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D067" w14:textId="0A7B77DC" w:rsidR="007B1FDB" w:rsidRDefault="007B1FDB" w:rsidP="00BD59CD">
      <w:pPr>
        <w:pBdr>
          <w:top w:val="single" w:sz="4" w:space="0" w:color="auto"/>
          <w:left w:val="single" w:sz="4" w:space="4" w:color="auto"/>
          <w:bottom w:val="single" w:sz="4" w:space="1" w:color="auto"/>
          <w:right w:val="single" w:sz="4" w:space="4" w:color="auto"/>
        </w:pBdr>
        <w:rPr>
          <w:rFonts w:cs="Arial"/>
          <w:sz w:val="20"/>
        </w:rPr>
      </w:pPr>
      <w:r w:rsidRPr="00C24F20">
        <w:rPr>
          <w:rFonts w:cs="Arial"/>
          <w:sz w:val="20"/>
        </w:rPr>
        <w:t>Informatiekaart</w:t>
      </w:r>
      <w:r w:rsidR="00883523">
        <w:rPr>
          <w:rFonts w:cs="Arial"/>
          <w:sz w:val="20"/>
        </w:rPr>
        <w:t xml:space="preserve"> en afwegingskader</w:t>
      </w:r>
      <w:r w:rsidRPr="00C24F20">
        <w:rPr>
          <w:rFonts w:cs="Arial"/>
          <w:sz w:val="20"/>
        </w:rPr>
        <w:tab/>
      </w:r>
      <w:r w:rsidRPr="00C24F20">
        <w:rPr>
          <w:rFonts w:cs="Arial"/>
          <w:sz w:val="20"/>
        </w:rPr>
        <w:tab/>
        <w:t xml:space="preserve">: </w:t>
      </w:r>
      <w:r>
        <w:rPr>
          <w:rFonts w:cs="Arial"/>
          <w:sz w:val="20"/>
        </w:rPr>
        <w:t xml:space="preserve">Niet </w:t>
      </w:r>
      <w:r w:rsidR="000459C4">
        <w:rPr>
          <w:rFonts w:cs="Arial"/>
          <w:sz w:val="20"/>
        </w:rPr>
        <w:t>g</w:t>
      </w:r>
      <w:r>
        <w:rPr>
          <w:rFonts w:cs="Arial"/>
          <w:sz w:val="20"/>
        </w:rPr>
        <w:t>econtracteerd</w:t>
      </w:r>
      <w:r w:rsidR="00BD7282">
        <w:rPr>
          <w:rFonts w:cs="Arial"/>
          <w:sz w:val="20"/>
        </w:rPr>
        <w:t xml:space="preserve"> </w:t>
      </w:r>
      <w:r w:rsidR="000459C4">
        <w:rPr>
          <w:rFonts w:cs="Arial"/>
          <w:sz w:val="20"/>
        </w:rPr>
        <w:t>a</w:t>
      </w:r>
      <w:r w:rsidR="00BD7282">
        <w:rPr>
          <w:rFonts w:cs="Arial"/>
          <w:sz w:val="20"/>
        </w:rPr>
        <w:t>anbod</w:t>
      </w:r>
      <w:r>
        <w:rPr>
          <w:rFonts w:cs="Arial"/>
          <w:sz w:val="20"/>
        </w:rPr>
        <w:t xml:space="preserve"> (NGA)</w:t>
      </w:r>
    </w:p>
    <w:p w14:paraId="168058B4" w14:textId="54D7BA72" w:rsidR="00B57C4A" w:rsidRDefault="00B57C4A" w:rsidP="00BD59CD">
      <w:pPr>
        <w:pBdr>
          <w:top w:val="single" w:sz="4" w:space="0" w:color="auto"/>
          <w:left w:val="single" w:sz="4" w:space="4" w:color="auto"/>
          <w:bottom w:val="single" w:sz="4" w:space="1" w:color="auto"/>
          <w:right w:val="single" w:sz="4" w:space="4" w:color="auto"/>
        </w:pBdr>
        <w:rPr>
          <w:rFonts w:cs="Arial"/>
          <w:sz w:val="20"/>
        </w:rPr>
      </w:pPr>
    </w:p>
    <w:p w14:paraId="73188512" w14:textId="74C9E36F" w:rsidR="00B57C4A" w:rsidRPr="00C24F20" w:rsidRDefault="00B57C4A" w:rsidP="00BD59CD">
      <w:pPr>
        <w:pBdr>
          <w:top w:val="single" w:sz="4" w:space="0" w:color="auto"/>
          <w:left w:val="single" w:sz="4" w:space="4" w:color="auto"/>
          <w:bottom w:val="single" w:sz="4" w:space="1" w:color="auto"/>
          <w:right w:val="single" w:sz="4" w:space="4" w:color="auto"/>
        </w:pBdr>
        <w:rPr>
          <w:rFonts w:cs="Arial"/>
          <w:sz w:val="20"/>
        </w:rPr>
      </w:pPr>
      <w:r>
        <w:rPr>
          <w:rFonts w:cs="Arial"/>
          <w:sz w:val="20"/>
        </w:rPr>
        <w:t>Doelgroep</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Verwijzers</w:t>
      </w:r>
      <w:r w:rsidR="00407B25">
        <w:rPr>
          <w:rFonts w:cs="Arial"/>
          <w:sz w:val="20"/>
        </w:rPr>
        <w:t xml:space="preserve"> Jeugdhulp en Wmo</w:t>
      </w:r>
    </w:p>
    <w:p w14:paraId="78D9EEC2" w14:textId="77777777" w:rsidR="007B1FDB" w:rsidRPr="00C24F20" w:rsidRDefault="007B1FDB" w:rsidP="00BD59CD">
      <w:pPr>
        <w:pBdr>
          <w:top w:val="single" w:sz="4" w:space="0" w:color="auto"/>
          <w:left w:val="single" w:sz="4" w:space="4" w:color="auto"/>
          <w:bottom w:val="single" w:sz="4" w:space="1" w:color="auto"/>
          <w:right w:val="single" w:sz="4" w:space="4" w:color="auto"/>
        </w:pBdr>
        <w:rPr>
          <w:rFonts w:cs="Arial"/>
          <w:sz w:val="20"/>
        </w:rPr>
      </w:pPr>
    </w:p>
    <w:p w14:paraId="117A5222" w14:textId="3A8BFE6B" w:rsidR="007B1FDB" w:rsidRPr="00C24F20" w:rsidRDefault="007B1FDB" w:rsidP="00BD59CD">
      <w:pPr>
        <w:pBdr>
          <w:top w:val="single" w:sz="4" w:space="0" w:color="auto"/>
          <w:left w:val="single" w:sz="4" w:space="4" w:color="auto"/>
          <w:bottom w:val="single" w:sz="4" w:space="1" w:color="auto"/>
          <w:right w:val="single" w:sz="4" w:space="4" w:color="auto"/>
        </w:pBdr>
        <w:rPr>
          <w:rFonts w:cs="Arial"/>
          <w:sz w:val="20"/>
        </w:rPr>
      </w:pPr>
      <w:r w:rsidRPr="00C24F20">
        <w:rPr>
          <w:rFonts w:cs="Arial"/>
          <w:sz w:val="20"/>
        </w:rPr>
        <w:t>Versiedatum</w:t>
      </w:r>
      <w:r w:rsidRPr="00C24F20">
        <w:rPr>
          <w:rFonts w:cs="Arial"/>
          <w:sz w:val="20"/>
        </w:rPr>
        <w:tab/>
      </w:r>
      <w:r w:rsidRPr="00C24F20">
        <w:rPr>
          <w:rFonts w:cs="Arial"/>
          <w:sz w:val="20"/>
        </w:rPr>
        <w:tab/>
      </w:r>
      <w:r w:rsidRPr="00C24F20">
        <w:rPr>
          <w:rFonts w:cs="Arial"/>
          <w:sz w:val="20"/>
        </w:rPr>
        <w:tab/>
      </w:r>
      <w:r w:rsidRPr="00C24F20">
        <w:rPr>
          <w:rFonts w:cs="Arial"/>
          <w:sz w:val="20"/>
        </w:rPr>
        <w:tab/>
      </w:r>
      <w:r w:rsidRPr="00C24F20">
        <w:rPr>
          <w:rFonts w:cs="Arial"/>
          <w:sz w:val="20"/>
        </w:rPr>
        <w:tab/>
      </w:r>
      <w:r w:rsidRPr="00C24F20">
        <w:rPr>
          <w:rFonts w:cs="Arial"/>
          <w:sz w:val="20"/>
        </w:rPr>
        <w:tab/>
      </w:r>
      <w:r w:rsidRPr="00C24F20">
        <w:rPr>
          <w:rFonts w:cs="Arial"/>
          <w:sz w:val="20"/>
        </w:rPr>
        <w:tab/>
        <w:t xml:space="preserve">: </w:t>
      </w:r>
      <w:r w:rsidR="005C1092">
        <w:rPr>
          <w:rFonts w:cs="Arial"/>
          <w:sz w:val="20"/>
        </w:rPr>
        <w:t>December 2023</w:t>
      </w:r>
      <w:r w:rsidRPr="00C24F20">
        <w:rPr>
          <w:rFonts w:cs="Arial"/>
          <w:sz w:val="20"/>
        </w:rPr>
        <w:tab/>
      </w:r>
    </w:p>
    <w:p w14:paraId="700ACFD2" w14:textId="69D38BF2" w:rsidR="00403FF4" w:rsidRDefault="00403FF4" w:rsidP="00BD59CD">
      <w:pPr>
        <w:pBdr>
          <w:top w:val="single" w:sz="4" w:space="0" w:color="auto"/>
          <w:left w:val="single" w:sz="4" w:space="4" w:color="auto"/>
          <w:bottom w:val="single" w:sz="4" w:space="1" w:color="auto"/>
          <w:right w:val="single" w:sz="4" w:space="4" w:color="auto"/>
        </w:pBdr>
        <w:ind w:left="3825" w:hanging="3825"/>
        <w:rPr>
          <w:rFonts w:cs="Arial"/>
          <w:sz w:val="20"/>
        </w:rPr>
      </w:pPr>
    </w:p>
    <w:p w14:paraId="4D08B8C7" w14:textId="77777777" w:rsidR="007B1FDB" w:rsidRPr="00C24F20" w:rsidRDefault="007B1FDB" w:rsidP="007B1FDB">
      <w:pPr>
        <w:rPr>
          <w:rFonts w:cs="Arial"/>
          <w:sz w:val="20"/>
        </w:rPr>
      </w:pPr>
    </w:p>
    <w:p w14:paraId="62A59032" w14:textId="02440822" w:rsidR="007B1FDB" w:rsidRPr="007B1FDB" w:rsidRDefault="007B1FDB" w:rsidP="00541DF2">
      <w:pPr>
        <w:spacing w:line="276" w:lineRule="auto"/>
        <w:rPr>
          <w:rFonts w:cs="Arial"/>
          <w:b/>
          <w:sz w:val="20"/>
        </w:rPr>
      </w:pPr>
      <w:r w:rsidRPr="007B1FDB">
        <w:rPr>
          <w:rFonts w:cs="Arial"/>
          <w:b/>
          <w:sz w:val="20"/>
        </w:rPr>
        <w:t>Wat is NGA</w:t>
      </w:r>
      <w:r w:rsidR="00F74AE9">
        <w:rPr>
          <w:rFonts w:cs="Arial"/>
          <w:b/>
          <w:sz w:val="20"/>
        </w:rPr>
        <w:t>?</w:t>
      </w:r>
    </w:p>
    <w:p w14:paraId="4100E5FE" w14:textId="77777777" w:rsidR="00873C22" w:rsidRDefault="00F74AE9" w:rsidP="00541DF2">
      <w:pPr>
        <w:spacing w:line="276" w:lineRule="auto"/>
        <w:rPr>
          <w:rFonts w:cs="Arial"/>
          <w:sz w:val="20"/>
        </w:rPr>
      </w:pPr>
      <w:r>
        <w:rPr>
          <w:rFonts w:cs="Arial"/>
          <w:sz w:val="20"/>
        </w:rPr>
        <w:t xml:space="preserve">NGA staat voor Niet Gecontracteerd Aanbod. </w:t>
      </w:r>
    </w:p>
    <w:p w14:paraId="15FCFDF8" w14:textId="686600CA" w:rsidR="007B1FDB" w:rsidRDefault="00BD7282" w:rsidP="00541DF2">
      <w:pPr>
        <w:spacing w:line="276" w:lineRule="auto"/>
        <w:rPr>
          <w:rFonts w:cs="Arial"/>
          <w:sz w:val="20"/>
        </w:rPr>
      </w:pPr>
      <w:r>
        <w:rPr>
          <w:rFonts w:cs="Arial"/>
          <w:sz w:val="20"/>
        </w:rPr>
        <w:t xml:space="preserve">De aanvraag voor een </w:t>
      </w:r>
      <w:r w:rsidR="000459C4">
        <w:rPr>
          <w:rFonts w:cs="Arial"/>
          <w:sz w:val="20"/>
        </w:rPr>
        <w:t>n</w:t>
      </w:r>
      <w:r w:rsidR="007B1FDB">
        <w:rPr>
          <w:rFonts w:cs="Arial"/>
          <w:sz w:val="20"/>
        </w:rPr>
        <w:t xml:space="preserve">iet </w:t>
      </w:r>
      <w:r w:rsidR="000459C4">
        <w:rPr>
          <w:rFonts w:cs="Arial"/>
          <w:sz w:val="20"/>
        </w:rPr>
        <w:t>g</w:t>
      </w:r>
      <w:r w:rsidR="007B1FDB">
        <w:rPr>
          <w:rFonts w:cs="Arial"/>
          <w:sz w:val="20"/>
        </w:rPr>
        <w:t>econtracteerd</w:t>
      </w:r>
      <w:r>
        <w:rPr>
          <w:rFonts w:cs="Arial"/>
          <w:sz w:val="20"/>
        </w:rPr>
        <w:t xml:space="preserve"> </w:t>
      </w:r>
      <w:r w:rsidR="000459C4">
        <w:rPr>
          <w:rFonts w:cs="Arial"/>
          <w:sz w:val="20"/>
        </w:rPr>
        <w:t>a</w:t>
      </w:r>
      <w:r>
        <w:rPr>
          <w:rFonts w:cs="Arial"/>
          <w:sz w:val="20"/>
        </w:rPr>
        <w:t xml:space="preserve">anbod </w:t>
      </w:r>
      <w:r w:rsidR="007B1FDB">
        <w:rPr>
          <w:rFonts w:cs="Arial"/>
          <w:sz w:val="20"/>
        </w:rPr>
        <w:t>is een interne route binnen de gemeente</w:t>
      </w:r>
      <w:r w:rsidR="00811684">
        <w:rPr>
          <w:rFonts w:cs="Arial"/>
          <w:sz w:val="20"/>
        </w:rPr>
        <w:t>n van de regio Noord</w:t>
      </w:r>
      <w:r w:rsidR="00883523">
        <w:rPr>
          <w:rFonts w:cs="Arial"/>
          <w:sz w:val="20"/>
        </w:rPr>
        <w:t>-</w:t>
      </w:r>
      <w:r w:rsidR="00811684">
        <w:rPr>
          <w:rFonts w:cs="Arial"/>
          <w:sz w:val="20"/>
        </w:rPr>
        <w:t>Limburg</w:t>
      </w:r>
      <w:r w:rsidR="007B1FDB">
        <w:rPr>
          <w:rFonts w:cs="Arial"/>
          <w:sz w:val="20"/>
        </w:rPr>
        <w:t xml:space="preserve"> met de mogelijkheid om </w:t>
      </w:r>
      <w:r w:rsidR="00403FF4">
        <w:rPr>
          <w:rFonts w:cs="Arial"/>
          <w:sz w:val="20"/>
        </w:rPr>
        <w:t xml:space="preserve">daar waar noodzakelijk </w:t>
      </w:r>
      <w:r w:rsidR="007B1FDB">
        <w:rPr>
          <w:rFonts w:cs="Arial"/>
          <w:sz w:val="20"/>
        </w:rPr>
        <w:t xml:space="preserve">af te wijken van </w:t>
      </w:r>
      <w:r>
        <w:rPr>
          <w:rFonts w:cs="Arial"/>
          <w:sz w:val="20"/>
        </w:rPr>
        <w:t xml:space="preserve">het door de regio </w:t>
      </w:r>
      <w:r w:rsidR="007B1FDB">
        <w:rPr>
          <w:rFonts w:cs="Arial"/>
          <w:sz w:val="20"/>
        </w:rPr>
        <w:t>gecontracteerde aanbod.</w:t>
      </w:r>
      <w:r w:rsidR="00873C22">
        <w:rPr>
          <w:rFonts w:cs="Arial"/>
          <w:sz w:val="20"/>
        </w:rPr>
        <w:t xml:space="preserve"> Als wordt gekozen voor NGA, komt er </w:t>
      </w:r>
      <w:r w:rsidR="00403FF4">
        <w:rPr>
          <w:rFonts w:cs="Arial"/>
          <w:sz w:val="20"/>
        </w:rPr>
        <w:t>een</w:t>
      </w:r>
      <w:r w:rsidR="007B1FDB">
        <w:rPr>
          <w:rFonts w:cs="Arial"/>
          <w:sz w:val="20"/>
        </w:rPr>
        <w:t xml:space="preserve"> cliëntgebonden </w:t>
      </w:r>
      <w:r w:rsidR="000459C4">
        <w:rPr>
          <w:rFonts w:cs="Arial"/>
          <w:sz w:val="20"/>
        </w:rPr>
        <w:t>opdracht</w:t>
      </w:r>
      <w:r w:rsidR="00883523">
        <w:rPr>
          <w:rFonts w:cs="Arial"/>
          <w:sz w:val="20"/>
        </w:rPr>
        <w:t xml:space="preserve">verlening </w:t>
      </w:r>
      <w:r w:rsidR="00357EC1">
        <w:rPr>
          <w:rFonts w:cs="Arial"/>
          <w:sz w:val="20"/>
        </w:rPr>
        <w:t xml:space="preserve">met </w:t>
      </w:r>
      <w:r w:rsidR="000459C4">
        <w:rPr>
          <w:rFonts w:cs="Arial"/>
          <w:sz w:val="20"/>
        </w:rPr>
        <w:t xml:space="preserve">een </w:t>
      </w:r>
      <w:r w:rsidR="00357EC1">
        <w:rPr>
          <w:rFonts w:cs="Arial"/>
          <w:sz w:val="20"/>
        </w:rPr>
        <w:t>niet gecontracteerde aanbieder.</w:t>
      </w:r>
    </w:p>
    <w:p w14:paraId="20B87AD4" w14:textId="77777777" w:rsidR="00403FF4" w:rsidRDefault="00403FF4" w:rsidP="00541DF2">
      <w:pPr>
        <w:spacing w:line="276" w:lineRule="auto"/>
        <w:rPr>
          <w:rFonts w:cs="Arial"/>
          <w:b/>
          <w:sz w:val="20"/>
        </w:rPr>
      </w:pPr>
    </w:p>
    <w:p w14:paraId="32064EDD" w14:textId="7EC9177B" w:rsidR="007B1FDB" w:rsidRPr="007B1FDB" w:rsidRDefault="007B1FDB" w:rsidP="00541DF2">
      <w:pPr>
        <w:spacing w:line="276" w:lineRule="auto"/>
        <w:rPr>
          <w:rFonts w:cs="Arial"/>
          <w:b/>
          <w:sz w:val="20"/>
        </w:rPr>
      </w:pPr>
      <w:r w:rsidRPr="007B1FDB">
        <w:rPr>
          <w:rFonts w:cs="Arial"/>
          <w:b/>
          <w:sz w:val="20"/>
        </w:rPr>
        <w:t xml:space="preserve">Wanneer kies je </w:t>
      </w:r>
      <w:r w:rsidR="00357EC1">
        <w:rPr>
          <w:rFonts w:cs="Arial"/>
          <w:b/>
          <w:sz w:val="20"/>
        </w:rPr>
        <w:t xml:space="preserve">voor </w:t>
      </w:r>
      <w:r w:rsidRPr="007B1FDB">
        <w:rPr>
          <w:rFonts w:cs="Arial"/>
          <w:b/>
          <w:sz w:val="20"/>
        </w:rPr>
        <w:t>NGA</w:t>
      </w:r>
      <w:r w:rsidR="00873C22">
        <w:rPr>
          <w:rFonts w:cs="Arial"/>
          <w:b/>
          <w:sz w:val="20"/>
        </w:rPr>
        <w:t>?</w:t>
      </w:r>
    </w:p>
    <w:p w14:paraId="6F0F686E" w14:textId="2A803091" w:rsidR="00357EC1" w:rsidRDefault="00063F2A" w:rsidP="00541DF2">
      <w:pPr>
        <w:spacing w:line="276" w:lineRule="auto"/>
        <w:rPr>
          <w:b/>
          <w:sz w:val="20"/>
        </w:rPr>
      </w:pPr>
      <w:r>
        <w:rPr>
          <w:rFonts w:cs="Arial"/>
          <w:sz w:val="20"/>
        </w:rPr>
        <w:t>Inzet</w:t>
      </w:r>
      <w:r w:rsidR="00BD7282">
        <w:rPr>
          <w:rFonts w:cs="Arial"/>
          <w:sz w:val="20"/>
        </w:rPr>
        <w:t xml:space="preserve"> </w:t>
      </w:r>
      <w:r>
        <w:rPr>
          <w:rFonts w:cs="Arial"/>
          <w:sz w:val="20"/>
        </w:rPr>
        <w:t xml:space="preserve">van </w:t>
      </w:r>
      <w:r w:rsidR="00BD7282">
        <w:rPr>
          <w:rFonts w:cs="Arial"/>
          <w:sz w:val="20"/>
        </w:rPr>
        <w:t xml:space="preserve">ingekochte </w:t>
      </w:r>
      <w:r>
        <w:rPr>
          <w:rFonts w:cs="Arial"/>
          <w:sz w:val="20"/>
        </w:rPr>
        <w:t>maatwerkvoorziening</w:t>
      </w:r>
      <w:r w:rsidR="00BD7282">
        <w:rPr>
          <w:rFonts w:cs="Arial"/>
          <w:sz w:val="20"/>
        </w:rPr>
        <w:t xml:space="preserve">en </w:t>
      </w:r>
      <w:r>
        <w:rPr>
          <w:rFonts w:cs="Arial"/>
          <w:sz w:val="20"/>
        </w:rPr>
        <w:t>is</w:t>
      </w:r>
      <w:r w:rsidR="007B1FDB">
        <w:rPr>
          <w:rFonts w:cs="Arial"/>
          <w:sz w:val="20"/>
        </w:rPr>
        <w:t xml:space="preserve"> </w:t>
      </w:r>
      <w:r w:rsidR="00403FF4">
        <w:rPr>
          <w:rFonts w:cs="Arial"/>
          <w:sz w:val="20"/>
        </w:rPr>
        <w:t xml:space="preserve">NIET </w:t>
      </w:r>
      <w:r w:rsidR="007B1FDB">
        <w:rPr>
          <w:rFonts w:cs="Arial"/>
          <w:sz w:val="20"/>
        </w:rPr>
        <w:t>passend</w:t>
      </w:r>
      <w:r w:rsidR="00BD7282">
        <w:rPr>
          <w:rFonts w:cs="Arial"/>
          <w:sz w:val="20"/>
        </w:rPr>
        <w:t xml:space="preserve"> bij de specifieke hulpvraag van een inwoner</w:t>
      </w:r>
      <w:r>
        <w:rPr>
          <w:rFonts w:cs="Arial"/>
          <w:sz w:val="20"/>
        </w:rPr>
        <w:t xml:space="preserve">. </w:t>
      </w:r>
      <w:r w:rsidR="00BD7282">
        <w:rPr>
          <w:rFonts w:cs="Arial"/>
          <w:sz w:val="20"/>
        </w:rPr>
        <w:t xml:space="preserve">Andere hulp / ondersteuning </w:t>
      </w:r>
      <w:r>
        <w:rPr>
          <w:rFonts w:cs="Arial"/>
          <w:sz w:val="20"/>
        </w:rPr>
        <w:t xml:space="preserve">is </w:t>
      </w:r>
      <w:r w:rsidR="007B1FDB" w:rsidRPr="00A26896">
        <w:rPr>
          <w:rFonts w:cs="Arial"/>
          <w:sz w:val="20"/>
          <w:u w:val="single"/>
        </w:rPr>
        <w:t>noodzakelijk</w:t>
      </w:r>
      <w:r w:rsidR="007B1FDB">
        <w:rPr>
          <w:rFonts w:cs="Arial"/>
          <w:sz w:val="20"/>
        </w:rPr>
        <w:t xml:space="preserve">. </w:t>
      </w:r>
      <w:r w:rsidR="007B1FDB" w:rsidRPr="008322E4">
        <w:rPr>
          <w:sz w:val="20"/>
        </w:rPr>
        <w:t>De keuze voor niet</w:t>
      </w:r>
      <w:r>
        <w:rPr>
          <w:sz w:val="20"/>
        </w:rPr>
        <w:t xml:space="preserve"> </w:t>
      </w:r>
      <w:r w:rsidR="007B1FDB" w:rsidRPr="008322E4">
        <w:rPr>
          <w:sz w:val="20"/>
        </w:rPr>
        <w:t xml:space="preserve">gecontracteerd </w:t>
      </w:r>
      <w:r w:rsidR="00BD7282">
        <w:rPr>
          <w:sz w:val="20"/>
        </w:rPr>
        <w:t xml:space="preserve">aanbod </w:t>
      </w:r>
      <w:r w:rsidR="007B1FDB" w:rsidRPr="008322E4">
        <w:rPr>
          <w:sz w:val="20"/>
        </w:rPr>
        <w:t>is altijd een uitzondering. Gebruik hierbij het afwegingskader</w:t>
      </w:r>
      <w:r w:rsidR="00873C22">
        <w:rPr>
          <w:sz w:val="20"/>
        </w:rPr>
        <w:t xml:space="preserve">, zie </w:t>
      </w:r>
      <w:r w:rsidR="00363676">
        <w:rPr>
          <w:sz w:val="20"/>
        </w:rPr>
        <w:t>hieronder</w:t>
      </w:r>
      <w:r w:rsidR="000459C4">
        <w:rPr>
          <w:sz w:val="20"/>
        </w:rPr>
        <w:t>.</w:t>
      </w:r>
    </w:p>
    <w:p w14:paraId="7D5191D2" w14:textId="77777777" w:rsidR="00403FF4" w:rsidRPr="00357EC1" w:rsidRDefault="00403FF4" w:rsidP="00541DF2">
      <w:pPr>
        <w:spacing w:line="276" w:lineRule="auto"/>
        <w:rPr>
          <w:b/>
          <w:sz w:val="20"/>
        </w:rPr>
      </w:pPr>
    </w:p>
    <w:p w14:paraId="0F6F9105" w14:textId="0A1C96EC" w:rsidR="00403FF4" w:rsidRDefault="00357EC1" w:rsidP="00541DF2">
      <w:pPr>
        <w:spacing w:line="276" w:lineRule="auto"/>
        <w:rPr>
          <w:b/>
          <w:sz w:val="20"/>
        </w:rPr>
      </w:pPr>
      <w:r w:rsidRPr="00357EC1">
        <w:rPr>
          <w:b/>
          <w:sz w:val="20"/>
        </w:rPr>
        <w:t>Wie kan aanvraag NGA indienen</w:t>
      </w:r>
      <w:r w:rsidR="00873C22">
        <w:rPr>
          <w:b/>
          <w:sz w:val="20"/>
        </w:rPr>
        <w:t>?</w:t>
      </w:r>
    </w:p>
    <w:p w14:paraId="4064E61C" w14:textId="13882AE3" w:rsidR="00403FF4" w:rsidRDefault="00BD7282" w:rsidP="00541DF2">
      <w:pPr>
        <w:spacing w:line="276" w:lineRule="auto"/>
        <w:rPr>
          <w:sz w:val="20"/>
        </w:rPr>
      </w:pPr>
      <w:r>
        <w:rPr>
          <w:sz w:val="20"/>
        </w:rPr>
        <w:t>Gemeentelijke toegang</w:t>
      </w:r>
      <w:r w:rsidR="00B55E5B">
        <w:rPr>
          <w:sz w:val="20"/>
        </w:rPr>
        <w:t>,</w:t>
      </w:r>
      <w:r>
        <w:rPr>
          <w:sz w:val="20"/>
        </w:rPr>
        <w:t xml:space="preserve"> </w:t>
      </w:r>
      <w:r w:rsidR="00357EC1" w:rsidRPr="008322E4">
        <w:rPr>
          <w:sz w:val="20"/>
        </w:rPr>
        <w:t xml:space="preserve">of </w:t>
      </w:r>
      <w:r>
        <w:rPr>
          <w:sz w:val="20"/>
        </w:rPr>
        <w:t>G</w:t>
      </w:r>
      <w:r w:rsidR="00357EC1" w:rsidRPr="008322E4">
        <w:rPr>
          <w:sz w:val="20"/>
        </w:rPr>
        <w:t>ecertificeerde instelling (GI)</w:t>
      </w:r>
      <w:r w:rsidR="00873C22">
        <w:rPr>
          <w:sz w:val="20"/>
        </w:rPr>
        <w:t xml:space="preserve"> in afstemming met </w:t>
      </w:r>
      <w:r w:rsidR="001051B1">
        <w:rPr>
          <w:sz w:val="20"/>
        </w:rPr>
        <w:t>de g</w:t>
      </w:r>
      <w:r w:rsidR="00873C22">
        <w:rPr>
          <w:sz w:val="20"/>
        </w:rPr>
        <w:t>emeentelijke toegang</w:t>
      </w:r>
      <w:r>
        <w:rPr>
          <w:sz w:val="20"/>
        </w:rPr>
        <w:t>.</w:t>
      </w:r>
    </w:p>
    <w:p w14:paraId="1F3574F4" w14:textId="77777777" w:rsidR="00403FF4" w:rsidRDefault="00403FF4" w:rsidP="00541DF2">
      <w:pPr>
        <w:spacing w:line="276" w:lineRule="auto"/>
        <w:rPr>
          <w:sz w:val="20"/>
        </w:rPr>
      </w:pPr>
    </w:p>
    <w:p w14:paraId="059881B1" w14:textId="55CCBFB0" w:rsidR="00357EC1" w:rsidRPr="00403FF4" w:rsidRDefault="00403FF4" w:rsidP="00541DF2">
      <w:pPr>
        <w:spacing w:line="276" w:lineRule="auto"/>
        <w:rPr>
          <w:b/>
          <w:sz w:val="20"/>
        </w:rPr>
      </w:pPr>
      <w:r>
        <w:rPr>
          <w:sz w:val="20"/>
        </w:rPr>
        <w:t xml:space="preserve">Indien </w:t>
      </w:r>
      <w:r w:rsidR="00BD7282">
        <w:rPr>
          <w:sz w:val="20"/>
        </w:rPr>
        <w:t xml:space="preserve">een </w:t>
      </w:r>
      <w:r w:rsidR="00357EC1" w:rsidRPr="008322E4">
        <w:rPr>
          <w:sz w:val="20"/>
        </w:rPr>
        <w:t>huisarts, jeugdarts of medisch specialist</w:t>
      </w:r>
      <w:r>
        <w:rPr>
          <w:sz w:val="20"/>
        </w:rPr>
        <w:t xml:space="preserve"> verwijst via een rechtstreekse verwijzing naar niet gecontracteerd aanbod </w:t>
      </w:r>
      <w:r w:rsidR="00BD7282">
        <w:rPr>
          <w:sz w:val="20"/>
        </w:rPr>
        <w:t>en/of een niet gecontracteerde aanbieder</w:t>
      </w:r>
      <w:r w:rsidR="002A08D1">
        <w:rPr>
          <w:sz w:val="20"/>
        </w:rPr>
        <w:t>, dan wijst de backoffice deze af. Mocht een huisarts, jeugdarts of medisch specialist deze hulp toch nodig vinden, dan kan hij afstemmen met de gemeentelijke toegang en verloopt het proces zoals hieronder benoemd via de gemeentelijke toegang als verwijzer.</w:t>
      </w:r>
    </w:p>
    <w:p w14:paraId="46B426A9" w14:textId="01F7983A" w:rsidR="00357EC1" w:rsidRDefault="00357EC1" w:rsidP="00541DF2">
      <w:pPr>
        <w:spacing w:line="276" w:lineRule="auto"/>
        <w:rPr>
          <w:b/>
          <w:sz w:val="20"/>
        </w:rPr>
      </w:pPr>
    </w:p>
    <w:p w14:paraId="1297A65D" w14:textId="06472A60" w:rsidR="00363676" w:rsidRDefault="00363676" w:rsidP="00541DF2">
      <w:pPr>
        <w:spacing w:line="276" w:lineRule="auto"/>
        <w:rPr>
          <w:b/>
          <w:sz w:val="20"/>
        </w:rPr>
      </w:pPr>
      <w:r>
        <w:rPr>
          <w:b/>
          <w:sz w:val="20"/>
        </w:rPr>
        <w:t>Hoe ziet het proces eruit?</w:t>
      </w:r>
    </w:p>
    <w:p w14:paraId="7331483D" w14:textId="0764AA8B" w:rsidR="00B55E5B" w:rsidRDefault="00FD5F62" w:rsidP="00541DF2">
      <w:pPr>
        <w:spacing w:line="276" w:lineRule="auto"/>
        <w:rPr>
          <w:b/>
          <w:sz w:val="20"/>
        </w:rPr>
      </w:pPr>
      <w:r>
        <w:rPr>
          <w:noProof/>
        </w:rPr>
        <w:drawing>
          <wp:inline distT="0" distB="0" distL="0" distR="0" wp14:anchorId="2FFB9982" wp14:editId="58D54FD2">
            <wp:extent cx="5756790" cy="1524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779" b="8119"/>
                    <a:stretch/>
                  </pic:blipFill>
                  <pic:spPr bwMode="auto">
                    <a:xfrm>
                      <a:off x="0" y="0"/>
                      <a:ext cx="5762025" cy="1525386"/>
                    </a:xfrm>
                    <a:prstGeom prst="rect">
                      <a:avLst/>
                    </a:prstGeom>
                    <a:noFill/>
                    <a:ln>
                      <a:noFill/>
                    </a:ln>
                    <a:extLst>
                      <a:ext uri="{53640926-AAD7-44D8-BBD7-CCE9431645EC}">
                        <a14:shadowObscured xmlns:a14="http://schemas.microsoft.com/office/drawing/2010/main"/>
                      </a:ext>
                    </a:extLst>
                  </pic:spPr>
                </pic:pic>
              </a:graphicData>
            </a:graphic>
          </wp:inline>
        </w:drawing>
      </w:r>
    </w:p>
    <w:p w14:paraId="35FD07F1" w14:textId="39DE0DDB" w:rsidR="00541DF2" w:rsidRPr="00541DF2" w:rsidRDefault="00541DF2" w:rsidP="001F4976">
      <w:pPr>
        <w:pStyle w:val="Lijstalinea"/>
        <w:numPr>
          <w:ilvl w:val="0"/>
          <w:numId w:val="10"/>
        </w:numPr>
        <w:spacing w:line="276" w:lineRule="auto"/>
        <w:ind w:left="360"/>
        <w:rPr>
          <w:bCs/>
          <w:sz w:val="20"/>
        </w:rPr>
      </w:pPr>
      <w:r w:rsidRPr="00541DF2">
        <w:rPr>
          <w:bCs/>
          <w:sz w:val="20"/>
        </w:rPr>
        <w:t>De verwijzer (gemeentelijke toegang of GI) ziet geen passende aanbieder binnen het gecontracteerde aanbod en overweegt NGA. Daarbij wordt gebruik gemaakt van de informatiekaart en het afwegingskader (zie bijlage). Het Aanvraagformulier NGA wordt ingevuld.</w:t>
      </w:r>
      <w:r>
        <w:rPr>
          <w:bCs/>
          <w:sz w:val="20"/>
        </w:rPr>
        <w:t xml:space="preserve"> Vul het onderdeel bij gevraagde dienstverlening zo concreet mogelijk in, zodat je de </w:t>
      </w:r>
      <w:r w:rsidR="000C7164">
        <w:rPr>
          <w:bCs/>
          <w:sz w:val="20"/>
        </w:rPr>
        <w:t xml:space="preserve">potentiële </w:t>
      </w:r>
      <w:r>
        <w:rPr>
          <w:bCs/>
          <w:sz w:val="20"/>
        </w:rPr>
        <w:t>aanbieder zo</w:t>
      </w:r>
      <w:r w:rsidR="000C7164">
        <w:rPr>
          <w:bCs/>
          <w:sz w:val="20"/>
        </w:rPr>
        <w:t xml:space="preserve"> </w:t>
      </w:r>
      <w:r>
        <w:rPr>
          <w:bCs/>
          <w:sz w:val="20"/>
        </w:rPr>
        <w:t>duidelijk mogelijke kaders meegeeft. Als de hulpvorm niet onder een bestaande code valt, dan vul je dit niet in.</w:t>
      </w:r>
    </w:p>
    <w:p w14:paraId="47268995" w14:textId="0D04874B" w:rsidR="00541DF2" w:rsidRPr="00541DF2" w:rsidRDefault="00541DF2" w:rsidP="001F4976">
      <w:pPr>
        <w:pStyle w:val="Lijstalinea"/>
        <w:numPr>
          <w:ilvl w:val="0"/>
          <w:numId w:val="10"/>
        </w:numPr>
        <w:spacing w:line="276" w:lineRule="auto"/>
        <w:ind w:left="360"/>
        <w:rPr>
          <w:bCs/>
          <w:sz w:val="20"/>
        </w:rPr>
      </w:pPr>
      <w:r w:rsidRPr="00541DF2">
        <w:rPr>
          <w:bCs/>
          <w:sz w:val="20"/>
        </w:rPr>
        <w:t xml:space="preserve">Er vindt intercollegiale afstemming plaats over het Aanvraagformulier NGA, mede op basis van het afwegingskader. Per gemeente/verwijzer zijn afspraken gemaakt wie hierbij aansluit: advies is </w:t>
      </w:r>
      <w:r w:rsidRPr="00541DF2">
        <w:rPr>
          <w:bCs/>
          <w:sz w:val="20"/>
        </w:rPr>
        <w:lastRenderedPageBreak/>
        <w:t>gedragswetenschapper en beleid</w:t>
      </w:r>
      <w:r w:rsidR="001F4976">
        <w:rPr>
          <w:bCs/>
          <w:sz w:val="20"/>
        </w:rPr>
        <w:t xml:space="preserve">s- of </w:t>
      </w:r>
      <w:r w:rsidRPr="00541DF2">
        <w:rPr>
          <w:bCs/>
          <w:sz w:val="20"/>
        </w:rPr>
        <w:t>kwaliteit</w:t>
      </w:r>
      <w:r w:rsidR="001F4976">
        <w:rPr>
          <w:bCs/>
          <w:sz w:val="20"/>
        </w:rPr>
        <w:t>smedewerker</w:t>
      </w:r>
      <w:r w:rsidRPr="00541DF2">
        <w:rPr>
          <w:rStyle w:val="Voetnootmarkering"/>
          <w:bCs/>
          <w:sz w:val="20"/>
        </w:rPr>
        <w:footnoteReference w:id="1"/>
      </w:r>
      <w:r w:rsidR="001F4976">
        <w:rPr>
          <w:bCs/>
          <w:sz w:val="20"/>
        </w:rPr>
        <w:t xml:space="preserve"> (hierna genoemd: beleidsmedewerker)</w:t>
      </w:r>
      <w:r w:rsidRPr="00541DF2">
        <w:rPr>
          <w:bCs/>
          <w:sz w:val="20"/>
        </w:rPr>
        <w:t xml:space="preserve">. Een GI betrekt hierin ook </w:t>
      </w:r>
      <w:r w:rsidRPr="001E11F6">
        <w:rPr>
          <w:b/>
          <w:sz w:val="20"/>
        </w:rPr>
        <w:t>altijd</w:t>
      </w:r>
      <w:r w:rsidRPr="00541DF2">
        <w:rPr>
          <w:bCs/>
          <w:sz w:val="20"/>
        </w:rPr>
        <w:t xml:space="preserve"> de betreffende gemeentelijke toegang. </w:t>
      </w:r>
      <w:r w:rsidR="001F4976" w:rsidRPr="001F4976">
        <w:rPr>
          <w:bCs/>
          <w:sz w:val="20"/>
        </w:rPr>
        <w:t>De beleidsmedewerker stemt af met de MGR of deze aanbieder een optie is om in te zetten via NGA</w:t>
      </w:r>
      <w:r w:rsidR="00E2390D">
        <w:rPr>
          <w:bCs/>
          <w:sz w:val="20"/>
        </w:rPr>
        <w:t xml:space="preserve"> (dit is optioneel; inzetten indien nodig/wenselijk)</w:t>
      </w:r>
      <w:r w:rsidR="001F4976" w:rsidRPr="001F4976">
        <w:rPr>
          <w:bCs/>
          <w:sz w:val="20"/>
        </w:rPr>
        <w:t>.</w:t>
      </w:r>
      <w:r w:rsidR="001F4976">
        <w:rPr>
          <w:bCs/>
          <w:sz w:val="20"/>
        </w:rPr>
        <w:t xml:space="preserve"> </w:t>
      </w:r>
      <w:r w:rsidRPr="00541DF2">
        <w:rPr>
          <w:bCs/>
          <w:sz w:val="20"/>
        </w:rPr>
        <w:t>Tijdens het intercollegiaal overleg wordt op basis van het Aanvraagformulier NGA besloten of in principe akkoord wordt gegaan met NGA.</w:t>
      </w:r>
    </w:p>
    <w:p w14:paraId="2C78FB96" w14:textId="4B0A0860" w:rsidR="00541DF2" w:rsidRPr="00541DF2" w:rsidRDefault="00541DF2" w:rsidP="001F4976">
      <w:pPr>
        <w:pStyle w:val="Lijstalinea"/>
        <w:numPr>
          <w:ilvl w:val="0"/>
          <w:numId w:val="10"/>
        </w:numPr>
        <w:spacing w:line="276" w:lineRule="auto"/>
        <w:ind w:left="360"/>
        <w:rPr>
          <w:bCs/>
          <w:i/>
          <w:iCs/>
          <w:sz w:val="20"/>
        </w:rPr>
      </w:pPr>
      <w:r w:rsidRPr="00541DF2">
        <w:rPr>
          <w:bCs/>
          <w:sz w:val="20"/>
        </w:rPr>
        <w:t xml:space="preserve">De verwijzer stemt af met de </w:t>
      </w:r>
      <w:r w:rsidR="000C7164">
        <w:rPr>
          <w:bCs/>
          <w:sz w:val="20"/>
        </w:rPr>
        <w:t xml:space="preserve">potentiële </w:t>
      </w:r>
      <w:r w:rsidRPr="00541DF2">
        <w:rPr>
          <w:bCs/>
          <w:sz w:val="20"/>
        </w:rPr>
        <w:t xml:space="preserve">aanbieder dat inzet op basis van NGA inhoudelijk gezien gewenst is. </w:t>
      </w:r>
    </w:p>
    <w:p w14:paraId="385876E5" w14:textId="77777777" w:rsidR="00541DF2" w:rsidRPr="00541DF2" w:rsidRDefault="00541DF2" w:rsidP="001F4976">
      <w:pPr>
        <w:pStyle w:val="Lijstalinea"/>
        <w:numPr>
          <w:ilvl w:val="0"/>
          <w:numId w:val="10"/>
        </w:numPr>
        <w:spacing w:line="276" w:lineRule="auto"/>
        <w:ind w:left="360"/>
        <w:rPr>
          <w:bCs/>
          <w:i/>
          <w:iCs/>
          <w:sz w:val="20"/>
        </w:rPr>
      </w:pPr>
      <w:r w:rsidRPr="00541DF2">
        <w:rPr>
          <w:bCs/>
          <w:sz w:val="20"/>
        </w:rPr>
        <w:t>Dan wordt de keuze gemaakt voor volledig of verkort proces. Voor verkort proces kan worden gekozen als afspraken over kwaliteit en prijs al duidelijk zijn, bijvoorbeeld als:</w:t>
      </w:r>
    </w:p>
    <w:p w14:paraId="34D5FB05" w14:textId="77777777" w:rsidR="00541DF2" w:rsidRPr="00541DF2" w:rsidRDefault="00541DF2" w:rsidP="00DB1D42">
      <w:pPr>
        <w:pStyle w:val="Lijstalinea"/>
        <w:numPr>
          <w:ilvl w:val="1"/>
          <w:numId w:val="10"/>
        </w:numPr>
        <w:spacing w:line="276" w:lineRule="auto"/>
        <w:ind w:left="1080"/>
        <w:rPr>
          <w:bCs/>
          <w:i/>
          <w:iCs/>
          <w:sz w:val="20"/>
        </w:rPr>
      </w:pPr>
      <w:r w:rsidRPr="00541DF2">
        <w:rPr>
          <w:bCs/>
          <w:sz w:val="20"/>
        </w:rPr>
        <w:t>Er na 1 januari 2022 al eerder een traject met offerteformulier is doorlopen, waarin kwaliteit- en prijsafspraken zijn gemaakt voor dit type hulp bij deze aanbieder.</w:t>
      </w:r>
    </w:p>
    <w:p w14:paraId="100BC1C4" w14:textId="22B008A6" w:rsidR="00541DF2" w:rsidRPr="000B3375" w:rsidRDefault="00541DF2" w:rsidP="00DB1D42">
      <w:pPr>
        <w:pStyle w:val="Lijstalinea"/>
        <w:numPr>
          <w:ilvl w:val="1"/>
          <w:numId w:val="10"/>
        </w:numPr>
        <w:spacing w:line="276" w:lineRule="auto"/>
        <w:ind w:left="1080"/>
        <w:rPr>
          <w:bCs/>
          <w:i/>
          <w:iCs/>
          <w:sz w:val="20"/>
        </w:rPr>
      </w:pPr>
      <w:bookmarkStart w:id="1" w:name="_Hlk94180122"/>
      <w:r w:rsidRPr="00541DF2">
        <w:rPr>
          <w:bCs/>
          <w:sz w:val="20"/>
        </w:rPr>
        <w:t>De aanbieder voldoet aan de prijs- en kwaliteitsafspraken zoals deze ook zijn gemaakt voor gecontracteerd aanbod.</w:t>
      </w:r>
    </w:p>
    <w:p w14:paraId="56488B70" w14:textId="5C0A5E31" w:rsidR="000B3375" w:rsidRPr="00541DF2" w:rsidRDefault="000B3375" w:rsidP="00DB1D42">
      <w:pPr>
        <w:pStyle w:val="Lijstalinea"/>
        <w:numPr>
          <w:ilvl w:val="1"/>
          <w:numId w:val="10"/>
        </w:numPr>
        <w:spacing w:line="276" w:lineRule="auto"/>
        <w:ind w:left="1080"/>
        <w:rPr>
          <w:bCs/>
          <w:i/>
          <w:iCs/>
          <w:sz w:val="20"/>
        </w:rPr>
      </w:pPr>
      <w:r>
        <w:rPr>
          <w:bCs/>
          <w:sz w:val="20"/>
        </w:rPr>
        <w:t xml:space="preserve">Bij verlengingen. Ook bij een verlenging van een NGA die is overgekomen vanuit het nieuwe woonplaatsbeginsel. </w:t>
      </w:r>
    </w:p>
    <w:bookmarkEnd w:id="1"/>
    <w:p w14:paraId="2E15329A" w14:textId="5C8C30C0" w:rsidR="00541DF2" w:rsidRPr="00541DF2" w:rsidRDefault="00541DF2" w:rsidP="00DB1D42">
      <w:pPr>
        <w:pStyle w:val="Lijstalinea"/>
        <w:numPr>
          <w:ilvl w:val="0"/>
          <w:numId w:val="12"/>
        </w:numPr>
        <w:spacing w:line="276" w:lineRule="auto"/>
        <w:ind w:left="720"/>
        <w:rPr>
          <w:bCs/>
          <w:i/>
          <w:iCs/>
          <w:sz w:val="20"/>
        </w:rPr>
      </w:pPr>
      <w:r w:rsidRPr="00541DF2">
        <w:rPr>
          <w:bCs/>
          <w:sz w:val="20"/>
        </w:rPr>
        <w:t>Verkort werkproces: verder vanaf 7.3.</w:t>
      </w:r>
      <w:r w:rsidR="00493D9A">
        <w:rPr>
          <w:bCs/>
          <w:sz w:val="20"/>
        </w:rPr>
        <w:t xml:space="preserve"> Bij verkort proces in begeleidende mail aangeven wie verwijzer is en als verwijzer GI is, welke GI.</w:t>
      </w:r>
    </w:p>
    <w:p w14:paraId="7E4312D6" w14:textId="007B8709" w:rsidR="00541DF2" w:rsidRPr="000B3375" w:rsidRDefault="00541DF2" w:rsidP="00DB1D42">
      <w:pPr>
        <w:pStyle w:val="Lijstalinea"/>
        <w:numPr>
          <w:ilvl w:val="0"/>
          <w:numId w:val="12"/>
        </w:numPr>
        <w:spacing w:line="276" w:lineRule="auto"/>
        <w:ind w:left="720"/>
        <w:rPr>
          <w:bCs/>
          <w:i/>
          <w:iCs/>
          <w:sz w:val="20"/>
        </w:rPr>
      </w:pPr>
      <w:r w:rsidRPr="00541DF2">
        <w:rPr>
          <w:bCs/>
          <w:sz w:val="20"/>
        </w:rPr>
        <w:t>Volledig werkproces: ga hieronder verder.</w:t>
      </w:r>
    </w:p>
    <w:p w14:paraId="6E369439" w14:textId="516EEFB9" w:rsidR="00541DF2" w:rsidRPr="00541DF2" w:rsidRDefault="00541DF2" w:rsidP="00DB1D42">
      <w:pPr>
        <w:pStyle w:val="Lijstalinea"/>
        <w:numPr>
          <w:ilvl w:val="0"/>
          <w:numId w:val="10"/>
        </w:numPr>
        <w:spacing w:line="276" w:lineRule="auto"/>
        <w:ind w:left="360"/>
        <w:rPr>
          <w:bCs/>
          <w:sz w:val="20"/>
        </w:rPr>
      </w:pPr>
      <w:r w:rsidRPr="00541DF2">
        <w:rPr>
          <w:bCs/>
          <w:sz w:val="20"/>
        </w:rPr>
        <w:t xml:space="preserve">De beleidsmedewerker vult het gemeentelijke deel van het Offerteformulier NGA zo concreet mogelijk in en stuurt het offerteformulier naar de </w:t>
      </w:r>
      <w:r w:rsidR="00E2390D">
        <w:rPr>
          <w:bCs/>
          <w:sz w:val="20"/>
        </w:rPr>
        <w:t xml:space="preserve">potentiële </w:t>
      </w:r>
      <w:r w:rsidRPr="00541DF2">
        <w:rPr>
          <w:bCs/>
          <w:sz w:val="20"/>
        </w:rPr>
        <w:t xml:space="preserve">aanbieder. </w:t>
      </w:r>
    </w:p>
    <w:p w14:paraId="3EE151E8" w14:textId="7D771940" w:rsidR="00541DF2" w:rsidRPr="00541DF2" w:rsidRDefault="00541DF2" w:rsidP="00DB1D42">
      <w:pPr>
        <w:pStyle w:val="Lijstalinea"/>
        <w:numPr>
          <w:ilvl w:val="0"/>
          <w:numId w:val="10"/>
        </w:numPr>
        <w:spacing w:line="276" w:lineRule="auto"/>
        <w:ind w:left="360"/>
        <w:rPr>
          <w:bCs/>
          <w:sz w:val="20"/>
        </w:rPr>
      </w:pPr>
      <w:r w:rsidRPr="00541DF2">
        <w:rPr>
          <w:bCs/>
          <w:sz w:val="20"/>
        </w:rPr>
        <w:t xml:space="preserve">De </w:t>
      </w:r>
      <w:r w:rsidR="00E2390D">
        <w:rPr>
          <w:bCs/>
          <w:sz w:val="20"/>
        </w:rPr>
        <w:t xml:space="preserve">potentiële </w:t>
      </w:r>
      <w:r w:rsidRPr="00541DF2">
        <w:rPr>
          <w:bCs/>
          <w:sz w:val="20"/>
        </w:rPr>
        <w:t xml:space="preserve">aanbieder vult het Offerteformulier NGA aan. Dit doet hij mede op basis van Kwaliteitseisen en tarieven Jeugd en Wmo Noord-Limburg t.b.v. NGA &amp; PGB. Het ingevulde Offerteformulier stuurt hij </w:t>
      </w:r>
      <w:r w:rsidR="007C3E9C">
        <w:rPr>
          <w:bCs/>
          <w:sz w:val="20"/>
        </w:rPr>
        <w:t>terug naar de betreffende beleidsmedewerker</w:t>
      </w:r>
      <w:r w:rsidRPr="00541DF2">
        <w:rPr>
          <w:bCs/>
          <w:sz w:val="20"/>
        </w:rPr>
        <w:t xml:space="preserve">. </w:t>
      </w:r>
      <w:r w:rsidR="007C3E9C" w:rsidRPr="007C3E9C">
        <w:rPr>
          <w:bCs/>
          <w:sz w:val="20"/>
        </w:rPr>
        <w:t xml:space="preserve">Deze verwijdert de cliëntgegevens en deelt het offerteformulier met de MGR. </w:t>
      </w:r>
      <w:r w:rsidR="007C3E9C">
        <w:rPr>
          <w:bCs/>
          <w:sz w:val="20"/>
        </w:rPr>
        <w:t xml:space="preserve">De MGR </w:t>
      </w:r>
      <w:r w:rsidR="007C3E9C" w:rsidRPr="007C3E9C">
        <w:rPr>
          <w:bCs/>
          <w:sz w:val="20"/>
        </w:rPr>
        <w:t xml:space="preserve">geeft kort advies en </w:t>
      </w:r>
      <w:r w:rsidR="007C3E9C">
        <w:rPr>
          <w:bCs/>
          <w:sz w:val="20"/>
        </w:rPr>
        <w:t xml:space="preserve">verstuurt dit aan </w:t>
      </w:r>
      <w:r w:rsidR="007C3E9C" w:rsidRPr="007C3E9C">
        <w:rPr>
          <w:bCs/>
          <w:sz w:val="20"/>
        </w:rPr>
        <w:t>de beleidsmedewerker.</w:t>
      </w:r>
    </w:p>
    <w:p w14:paraId="65100D37" w14:textId="77777777" w:rsidR="00541DF2" w:rsidRPr="00541DF2" w:rsidRDefault="00541DF2" w:rsidP="00DB1D42">
      <w:pPr>
        <w:pStyle w:val="Lijstalinea"/>
        <w:numPr>
          <w:ilvl w:val="0"/>
          <w:numId w:val="10"/>
        </w:numPr>
        <w:spacing w:line="276" w:lineRule="auto"/>
        <w:ind w:left="360"/>
        <w:rPr>
          <w:bCs/>
          <w:sz w:val="20"/>
        </w:rPr>
      </w:pPr>
      <w:r w:rsidRPr="00541DF2">
        <w:rPr>
          <w:bCs/>
          <w:sz w:val="20"/>
        </w:rPr>
        <w:t>De beleidsmedewerker beoordeelt:</w:t>
      </w:r>
    </w:p>
    <w:p w14:paraId="33D7F250" w14:textId="283BC3D9" w:rsidR="00541DF2" w:rsidRPr="00541DF2" w:rsidRDefault="00541DF2" w:rsidP="00DB1D42">
      <w:pPr>
        <w:pStyle w:val="Lijstalinea"/>
        <w:numPr>
          <w:ilvl w:val="0"/>
          <w:numId w:val="11"/>
        </w:numPr>
        <w:spacing w:line="276" w:lineRule="auto"/>
        <w:rPr>
          <w:bCs/>
          <w:sz w:val="20"/>
        </w:rPr>
      </w:pPr>
      <w:r w:rsidRPr="00541DF2">
        <w:rPr>
          <w:bCs/>
          <w:sz w:val="20"/>
        </w:rPr>
        <w:t xml:space="preserve">Niet akkoord: De beleidsmedewerker koppelt terug naar verwijzer en </w:t>
      </w:r>
      <w:r w:rsidR="007C3E9C">
        <w:rPr>
          <w:bCs/>
          <w:sz w:val="20"/>
        </w:rPr>
        <w:t xml:space="preserve">potentiële </w:t>
      </w:r>
      <w:r w:rsidRPr="00541DF2">
        <w:rPr>
          <w:bCs/>
          <w:sz w:val="20"/>
        </w:rPr>
        <w:t>aanbieder.</w:t>
      </w:r>
    </w:p>
    <w:p w14:paraId="7E77C026" w14:textId="3FE08C85" w:rsidR="00541DF2" w:rsidRPr="00541DF2" w:rsidRDefault="00541DF2" w:rsidP="00DB1D42">
      <w:pPr>
        <w:pStyle w:val="Lijstalinea"/>
        <w:numPr>
          <w:ilvl w:val="0"/>
          <w:numId w:val="11"/>
        </w:numPr>
        <w:spacing w:line="276" w:lineRule="auto"/>
        <w:rPr>
          <w:bCs/>
          <w:i/>
          <w:iCs/>
          <w:sz w:val="20"/>
        </w:rPr>
      </w:pPr>
      <w:r w:rsidRPr="00541DF2">
        <w:rPr>
          <w:bCs/>
          <w:sz w:val="20"/>
        </w:rPr>
        <w:t xml:space="preserve">Onder voorbehoud van onderhandeling kwaliteit/tarief akkoord: De contractmanager MGR samen met de beleidsmedewerker onderhandelen met </w:t>
      </w:r>
      <w:r w:rsidR="007C3E9C">
        <w:rPr>
          <w:bCs/>
          <w:sz w:val="20"/>
        </w:rPr>
        <w:t xml:space="preserve">potentiële </w:t>
      </w:r>
      <w:r w:rsidRPr="00541DF2">
        <w:rPr>
          <w:bCs/>
          <w:sz w:val="20"/>
        </w:rPr>
        <w:t>aanbieder tot akkoord is bereikt. Dan 3.</w:t>
      </w:r>
      <w:r w:rsidRPr="00541DF2">
        <w:rPr>
          <w:bCs/>
          <w:i/>
          <w:iCs/>
          <w:sz w:val="20"/>
        </w:rPr>
        <w:t xml:space="preserve">  </w:t>
      </w:r>
    </w:p>
    <w:p w14:paraId="531370E2" w14:textId="6497C5BE" w:rsidR="00541DF2" w:rsidRPr="00541DF2" w:rsidRDefault="00541DF2" w:rsidP="00DB1D42">
      <w:pPr>
        <w:pStyle w:val="Lijstalinea"/>
        <w:numPr>
          <w:ilvl w:val="0"/>
          <w:numId w:val="11"/>
        </w:numPr>
        <w:spacing w:line="276" w:lineRule="auto"/>
        <w:rPr>
          <w:bCs/>
          <w:sz w:val="20"/>
        </w:rPr>
      </w:pPr>
      <w:r w:rsidRPr="00541DF2">
        <w:rPr>
          <w:bCs/>
          <w:sz w:val="20"/>
        </w:rPr>
        <w:t>Wel akkoord: De beleidsmedewerker koppelt terug naar verwijzer en aanbieder + maakt de Opdrachtverlening Niet Gecontracteerde Aanbieder op en verstuurt deze ter ondertekening naar de aanbieder.</w:t>
      </w:r>
    </w:p>
    <w:p w14:paraId="2BDE6A57" w14:textId="2D8A050F" w:rsidR="00541DF2" w:rsidRPr="00541DF2" w:rsidRDefault="00541DF2" w:rsidP="00DB1D42">
      <w:pPr>
        <w:pStyle w:val="Lijstalinea"/>
        <w:numPr>
          <w:ilvl w:val="0"/>
          <w:numId w:val="10"/>
        </w:numPr>
        <w:spacing w:line="276" w:lineRule="auto"/>
        <w:ind w:left="360"/>
        <w:rPr>
          <w:bCs/>
          <w:sz w:val="20"/>
        </w:rPr>
      </w:pPr>
      <w:r w:rsidRPr="00541DF2">
        <w:rPr>
          <w:bCs/>
          <w:sz w:val="20"/>
        </w:rPr>
        <w:t xml:space="preserve">De aanbieder stuurt getekende Opdrachtverlening Niet Gecontracteerde Aanbieder terug naar de betreffende contactpersoon van de gemeente. De gemeente </w:t>
      </w:r>
      <w:r w:rsidR="007C3E9C">
        <w:rPr>
          <w:bCs/>
          <w:sz w:val="20"/>
        </w:rPr>
        <w:t xml:space="preserve">verwijdert de cliëntgegevens en </w:t>
      </w:r>
      <w:r w:rsidRPr="00541DF2">
        <w:rPr>
          <w:bCs/>
          <w:sz w:val="20"/>
        </w:rPr>
        <w:t xml:space="preserve">verstuurt </w:t>
      </w:r>
      <w:r w:rsidR="007C3E9C">
        <w:rPr>
          <w:bCs/>
          <w:sz w:val="20"/>
        </w:rPr>
        <w:t xml:space="preserve">de </w:t>
      </w:r>
      <w:r w:rsidRPr="00541DF2">
        <w:rPr>
          <w:bCs/>
          <w:sz w:val="20"/>
        </w:rPr>
        <w:t xml:space="preserve">kopie naar de MGR en de MGR zorgt voor archivering en monitoring van het aantal </w:t>
      </w:r>
      <w:proofErr w:type="spellStart"/>
      <w:r w:rsidRPr="00541DF2">
        <w:rPr>
          <w:bCs/>
          <w:sz w:val="20"/>
        </w:rPr>
        <w:t>NGA’s</w:t>
      </w:r>
      <w:proofErr w:type="spellEnd"/>
      <w:r w:rsidRPr="00541DF2">
        <w:rPr>
          <w:bCs/>
          <w:sz w:val="20"/>
        </w:rPr>
        <w:t xml:space="preserve"> en kwalitatieve monitoring op specifieke eisen en uniformiteit hierin in de regio. Gemeente regelt alles verder in bij de backoffice. Het vervolg verloopt via de reguliere weg. </w:t>
      </w:r>
    </w:p>
    <w:p w14:paraId="0EA25616" w14:textId="407FA63E" w:rsidR="00541DF2" w:rsidRDefault="00ED190E" w:rsidP="00A44E28">
      <w:pPr>
        <w:pStyle w:val="Lijstalinea"/>
        <w:spacing w:line="276" w:lineRule="auto"/>
        <w:ind w:left="360" w:hanging="360"/>
        <w:rPr>
          <w:bCs/>
          <w:sz w:val="20"/>
        </w:rPr>
      </w:pPr>
      <w:r>
        <w:rPr>
          <w:bCs/>
          <w:sz w:val="20"/>
        </w:rPr>
        <w:t>9a.</w:t>
      </w:r>
      <w:r>
        <w:rPr>
          <w:bCs/>
          <w:sz w:val="20"/>
        </w:rPr>
        <w:tab/>
      </w:r>
      <w:r w:rsidR="00541DF2" w:rsidRPr="00541DF2">
        <w:rPr>
          <w:bCs/>
          <w:sz w:val="20"/>
        </w:rPr>
        <w:t xml:space="preserve">De verwijzer </w:t>
      </w:r>
      <w:r w:rsidR="00DE1DF8">
        <w:rPr>
          <w:bCs/>
          <w:sz w:val="20"/>
        </w:rPr>
        <w:t xml:space="preserve">(gemeentelijke toegang) </w:t>
      </w:r>
      <w:r w:rsidR="00541DF2" w:rsidRPr="00541DF2">
        <w:rPr>
          <w:bCs/>
          <w:sz w:val="20"/>
        </w:rPr>
        <w:t xml:space="preserve">kan verder met het matchingsgesprek, opstellen </w:t>
      </w:r>
      <w:proofErr w:type="spellStart"/>
      <w:r w:rsidR="00541DF2" w:rsidRPr="00541DF2">
        <w:rPr>
          <w:bCs/>
          <w:sz w:val="20"/>
        </w:rPr>
        <w:t>leefzorgplan</w:t>
      </w:r>
      <w:proofErr w:type="spellEnd"/>
      <w:r w:rsidR="00541DF2" w:rsidRPr="00541DF2">
        <w:rPr>
          <w:bCs/>
          <w:sz w:val="20"/>
        </w:rPr>
        <w:t>, enz.</w:t>
      </w:r>
    </w:p>
    <w:p w14:paraId="1B12F3A4" w14:textId="1B34D366" w:rsidR="00DE1DF8" w:rsidRPr="00541DF2" w:rsidRDefault="00DE1DF8" w:rsidP="00ED190E">
      <w:pPr>
        <w:pStyle w:val="Lijstalinea"/>
        <w:spacing w:line="276" w:lineRule="auto"/>
        <w:ind w:left="0"/>
        <w:rPr>
          <w:sz w:val="20"/>
        </w:rPr>
      </w:pPr>
      <w:r>
        <w:rPr>
          <w:bCs/>
          <w:sz w:val="20"/>
        </w:rPr>
        <w:t>9b.</w:t>
      </w:r>
      <w:r>
        <w:rPr>
          <w:bCs/>
          <w:sz w:val="20"/>
        </w:rPr>
        <w:tab/>
        <w:t>De verwijzer (G</w:t>
      </w:r>
      <w:r w:rsidR="00B42803">
        <w:rPr>
          <w:bCs/>
          <w:sz w:val="20"/>
        </w:rPr>
        <w:t>I) kan verder met het matchingsgesprek, opstellen jeugdbepaling</w:t>
      </w:r>
      <w:r w:rsidR="00A44E28">
        <w:rPr>
          <w:bCs/>
          <w:sz w:val="20"/>
        </w:rPr>
        <w:t>, enz.</w:t>
      </w:r>
    </w:p>
    <w:p w14:paraId="083C068D" w14:textId="08F11C9C" w:rsidR="008B3C93" w:rsidRDefault="008B3C93">
      <w:pPr>
        <w:spacing w:after="160" w:line="259" w:lineRule="auto"/>
        <w:rPr>
          <w:sz w:val="20"/>
        </w:rPr>
      </w:pPr>
      <w:r>
        <w:rPr>
          <w:sz w:val="20"/>
        </w:rPr>
        <w:br w:type="page"/>
      </w:r>
    </w:p>
    <w:p w14:paraId="24E33223" w14:textId="77777777" w:rsidR="00357EC1" w:rsidRDefault="00357EC1" w:rsidP="007B1FDB">
      <w:pPr>
        <w:rPr>
          <w:sz w:val="20"/>
        </w:rPr>
      </w:pPr>
    </w:p>
    <w:p w14:paraId="01D40AF2" w14:textId="30537360" w:rsidR="00357EC1" w:rsidRDefault="00CE4A4B" w:rsidP="00541DF2">
      <w:pPr>
        <w:spacing w:line="276" w:lineRule="auto"/>
        <w:rPr>
          <w:b/>
          <w:sz w:val="20"/>
        </w:rPr>
      </w:pPr>
      <w:r>
        <w:rPr>
          <w:b/>
          <w:sz w:val="20"/>
        </w:rPr>
        <w:t>Verschillende documenten in dit proces</w:t>
      </w:r>
    </w:p>
    <w:p w14:paraId="1C35EDE4" w14:textId="2CF3EF0A" w:rsidR="00CE4A4B" w:rsidRDefault="00CE4A4B" w:rsidP="00541DF2">
      <w:pPr>
        <w:spacing w:line="276" w:lineRule="auto"/>
        <w:rPr>
          <w:sz w:val="20"/>
        </w:rPr>
      </w:pPr>
      <w:r>
        <w:rPr>
          <w:sz w:val="20"/>
        </w:rPr>
        <w:t>In dit proces komen verschillende documenten aan de orde:</w:t>
      </w:r>
    </w:p>
    <w:p w14:paraId="25260E47" w14:textId="65ADC7B9" w:rsidR="00CE4A4B" w:rsidRDefault="00CE4A4B" w:rsidP="00541DF2">
      <w:pPr>
        <w:pStyle w:val="Lijstalinea"/>
        <w:numPr>
          <w:ilvl w:val="0"/>
          <w:numId w:val="13"/>
        </w:numPr>
        <w:spacing w:line="276" w:lineRule="auto"/>
        <w:rPr>
          <w:sz w:val="20"/>
        </w:rPr>
      </w:pPr>
      <w:r>
        <w:rPr>
          <w:sz w:val="20"/>
        </w:rPr>
        <w:t>Informatiekaart en afwegingskader: Dit document, speciaal voor verwijzers.</w:t>
      </w:r>
    </w:p>
    <w:p w14:paraId="56D3EFF4" w14:textId="2B06280F" w:rsidR="00CE4A4B" w:rsidRDefault="00CE4A4B" w:rsidP="00541DF2">
      <w:pPr>
        <w:pStyle w:val="Lijstalinea"/>
        <w:numPr>
          <w:ilvl w:val="0"/>
          <w:numId w:val="13"/>
        </w:numPr>
        <w:spacing w:line="276" w:lineRule="auto"/>
        <w:rPr>
          <w:sz w:val="20"/>
        </w:rPr>
      </w:pPr>
      <w:r>
        <w:rPr>
          <w:sz w:val="20"/>
        </w:rPr>
        <w:t>Aanvraagformulier NGA: Formulier wordt ingevuld door verwijzer en op basis daarvan wordt beoordeeld of NGA een optie is.</w:t>
      </w:r>
    </w:p>
    <w:p w14:paraId="6F63925F" w14:textId="22F0CDAB" w:rsidR="00CE4A4B" w:rsidRDefault="00CE4A4B" w:rsidP="00541DF2">
      <w:pPr>
        <w:pStyle w:val="Lijstalinea"/>
        <w:numPr>
          <w:ilvl w:val="0"/>
          <w:numId w:val="13"/>
        </w:numPr>
        <w:spacing w:line="276" w:lineRule="auto"/>
        <w:rPr>
          <w:sz w:val="20"/>
        </w:rPr>
      </w:pPr>
      <w:r>
        <w:rPr>
          <w:sz w:val="20"/>
        </w:rPr>
        <w:t xml:space="preserve">Offerteformulier NGA: Wordt gedeeltelijk ingevuld door de gemeente en gedeeltelijk door de </w:t>
      </w:r>
      <w:r w:rsidR="00BD4869">
        <w:rPr>
          <w:sz w:val="20"/>
        </w:rPr>
        <w:t xml:space="preserve">potentiële </w:t>
      </w:r>
      <w:r>
        <w:rPr>
          <w:sz w:val="20"/>
        </w:rPr>
        <w:t>aanbieder. Kwaliteit en prijs worden hier</w:t>
      </w:r>
      <w:r w:rsidR="00BD4869">
        <w:rPr>
          <w:sz w:val="20"/>
        </w:rPr>
        <w:t xml:space="preserve">in </w:t>
      </w:r>
      <w:r>
        <w:rPr>
          <w:sz w:val="20"/>
        </w:rPr>
        <w:t>beargumenteerd.</w:t>
      </w:r>
    </w:p>
    <w:p w14:paraId="504733D8" w14:textId="2D63D54E" w:rsidR="00CE4A4B" w:rsidRDefault="00CE4A4B" w:rsidP="00541DF2">
      <w:pPr>
        <w:pStyle w:val="Lijstalinea"/>
        <w:numPr>
          <w:ilvl w:val="0"/>
          <w:numId w:val="13"/>
        </w:numPr>
        <w:spacing w:line="276" w:lineRule="auto"/>
        <w:rPr>
          <w:sz w:val="20"/>
        </w:rPr>
      </w:pPr>
      <w:r>
        <w:rPr>
          <w:sz w:val="20"/>
        </w:rPr>
        <w:t>Kwaliteitseisen en tarieven NGA en PGB: Een bijlage die aanbieders kunnen gebruiken ter onderbouwing van hun kwaliteit en prijs.</w:t>
      </w:r>
    </w:p>
    <w:p w14:paraId="4C8A9571" w14:textId="25E9A35F" w:rsidR="00CE4A4B" w:rsidRDefault="00CE4A4B" w:rsidP="00541DF2">
      <w:pPr>
        <w:pStyle w:val="Lijstalinea"/>
        <w:numPr>
          <w:ilvl w:val="0"/>
          <w:numId w:val="13"/>
        </w:numPr>
        <w:spacing w:line="276" w:lineRule="auto"/>
        <w:rPr>
          <w:sz w:val="20"/>
        </w:rPr>
      </w:pPr>
      <w:r>
        <w:rPr>
          <w:sz w:val="20"/>
        </w:rPr>
        <w:t>Bijlage tarieven NGA en PGB: Ook ter onderbouwing van hun kwaliteit en prijs.</w:t>
      </w:r>
    </w:p>
    <w:p w14:paraId="5629DDF1" w14:textId="0B0EDBF6" w:rsidR="00CE4A4B" w:rsidRPr="00CE4A4B" w:rsidRDefault="00CE4A4B" w:rsidP="00541DF2">
      <w:pPr>
        <w:pStyle w:val="Lijstalinea"/>
        <w:numPr>
          <w:ilvl w:val="0"/>
          <w:numId w:val="13"/>
        </w:numPr>
        <w:spacing w:line="276" w:lineRule="auto"/>
        <w:rPr>
          <w:sz w:val="20"/>
        </w:rPr>
      </w:pPr>
      <w:r>
        <w:rPr>
          <w:sz w:val="20"/>
        </w:rPr>
        <w:t>Opdrachtverlening NGA: Een cliëntgebonden Opdrachtverlening tussen gemeente en aanbieder.</w:t>
      </w:r>
    </w:p>
    <w:p w14:paraId="34935737" w14:textId="77777777" w:rsidR="00063F2A" w:rsidRDefault="00063F2A" w:rsidP="008337F6"/>
    <w:p w14:paraId="6E1A1D6F" w14:textId="77777777" w:rsidR="00BD4869" w:rsidRDefault="00BD4869" w:rsidP="00063F2A">
      <w:pPr>
        <w:rPr>
          <w:b/>
          <w:bCs/>
          <w:sz w:val="20"/>
        </w:rPr>
      </w:pPr>
    </w:p>
    <w:p w14:paraId="388C5D9A" w14:textId="77777777" w:rsidR="00DB1D42" w:rsidRDefault="00DB1D42">
      <w:pPr>
        <w:spacing w:after="160" w:line="259" w:lineRule="auto"/>
        <w:rPr>
          <w:b/>
          <w:bCs/>
          <w:sz w:val="20"/>
        </w:rPr>
      </w:pPr>
      <w:r>
        <w:rPr>
          <w:b/>
          <w:bCs/>
          <w:sz w:val="20"/>
        </w:rPr>
        <w:br w:type="page"/>
      </w:r>
    </w:p>
    <w:p w14:paraId="4CF88CF5" w14:textId="7B5DC15A" w:rsidR="00DB1D42" w:rsidRDefault="00063F2A" w:rsidP="00063F2A">
      <w:pPr>
        <w:rPr>
          <w:b/>
          <w:bCs/>
          <w:sz w:val="20"/>
        </w:rPr>
      </w:pPr>
      <w:r w:rsidRPr="00A26896">
        <w:rPr>
          <w:b/>
          <w:bCs/>
          <w:sz w:val="20"/>
        </w:rPr>
        <w:lastRenderedPageBreak/>
        <w:t>Afwegingskader niet</w:t>
      </w:r>
      <w:r w:rsidR="000459C4" w:rsidRPr="00A26896">
        <w:rPr>
          <w:b/>
          <w:bCs/>
          <w:sz w:val="20"/>
        </w:rPr>
        <w:t xml:space="preserve"> </w:t>
      </w:r>
      <w:r w:rsidRPr="00A26896">
        <w:rPr>
          <w:b/>
          <w:bCs/>
          <w:sz w:val="20"/>
        </w:rPr>
        <w:t>gecontracteerd</w:t>
      </w:r>
      <w:r w:rsidR="000459C4" w:rsidRPr="00A26896">
        <w:rPr>
          <w:b/>
          <w:bCs/>
          <w:sz w:val="20"/>
        </w:rPr>
        <w:t xml:space="preserve"> aanbod </w:t>
      </w:r>
    </w:p>
    <w:p w14:paraId="56CF8331" w14:textId="77777777" w:rsidR="00DB1D42" w:rsidRPr="008322E4" w:rsidRDefault="00DB1D42" w:rsidP="00063F2A">
      <w:pPr>
        <w:rPr>
          <w:b/>
          <w:sz w:val="20"/>
        </w:rPr>
      </w:pPr>
    </w:p>
    <w:tbl>
      <w:tblPr>
        <w:tblStyle w:val="Tabelraster"/>
        <w:tblW w:w="0" w:type="auto"/>
        <w:tblLook w:val="04A0" w:firstRow="1" w:lastRow="0" w:firstColumn="1" w:lastColumn="0" w:noHBand="0" w:noVBand="1"/>
      </w:tblPr>
      <w:tblGrid>
        <w:gridCol w:w="2307"/>
        <w:gridCol w:w="3195"/>
        <w:gridCol w:w="3558"/>
      </w:tblGrid>
      <w:tr w:rsidR="00063F2A" w:rsidRPr="008322E4" w14:paraId="1449AE43" w14:textId="77777777" w:rsidTr="00A26896">
        <w:tc>
          <w:tcPr>
            <w:tcW w:w="2307" w:type="dxa"/>
          </w:tcPr>
          <w:p w14:paraId="59FE8970" w14:textId="77777777" w:rsidR="00063F2A" w:rsidRPr="008322E4" w:rsidRDefault="00063F2A" w:rsidP="00D10FD0">
            <w:pPr>
              <w:rPr>
                <w:b/>
              </w:rPr>
            </w:pPr>
            <w:r w:rsidRPr="008322E4">
              <w:rPr>
                <w:b/>
              </w:rPr>
              <w:t>Onderwerp</w:t>
            </w:r>
          </w:p>
        </w:tc>
        <w:tc>
          <w:tcPr>
            <w:tcW w:w="3195" w:type="dxa"/>
          </w:tcPr>
          <w:p w14:paraId="14EB6535" w14:textId="77777777" w:rsidR="00063F2A" w:rsidRPr="008322E4" w:rsidRDefault="00063F2A" w:rsidP="00D10FD0">
            <w:pPr>
              <w:rPr>
                <w:b/>
              </w:rPr>
            </w:pPr>
            <w:r w:rsidRPr="008322E4">
              <w:rPr>
                <w:b/>
              </w:rPr>
              <w:t>Criteria</w:t>
            </w:r>
          </w:p>
        </w:tc>
        <w:tc>
          <w:tcPr>
            <w:tcW w:w="3558" w:type="dxa"/>
          </w:tcPr>
          <w:p w14:paraId="25965BBA" w14:textId="77777777" w:rsidR="00063F2A" w:rsidRPr="008322E4" w:rsidRDefault="00063F2A" w:rsidP="00D10FD0">
            <w:pPr>
              <w:rPr>
                <w:b/>
              </w:rPr>
            </w:pPr>
            <w:r w:rsidRPr="008322E4">
              <w:rPr>
                <w:b/>
              </w:rPr>
              <w:t xml:space="preserve">Toelichting </w:t>
            </w:r>
          </w:p>
        </w:tc>
      </w:tr>
      <w:tr w:rsidR="00063F2A" w:rsidRPr="00DB1D42" w14:paraId="1699C77A" w14:textId="77777777" w:rsidTr="00A26896">
        <w:tc>
          <w:tcPr>
            <w:tcW w:w="2307" w:type="dxa"/>
          </w:tcPr>
          <w:p w14:paraId="69AF02F3" w14:textId="0DE1AA52" w:rsidR="00063F2A" w:rsidRPr="00DB1D42" w:rsidRDefault="00BD4869" w:rsidP="00D10FD0">
            <w:pPr>
              <w:rPr>
                <w:b/>
                <w:sz w:val="19"/>
                <w:szCs w:val="19"/>
              </w:rPr>
            </w:pPr>
            <w:r w:rsidRPr="00DB1D42">
              <w:rPr>
                <w:sz w:val="19"/>
                <w:szCs w:val="19"/>
              </w:rPr>
              <w:t>Specifieke hulp- of ondersteuningsvraag op inhoud van de hulp/ondersteuning</w:t>
            </w:r>
          </w:p>
        </w:tc>
        <w:tc>
          <w:tcPr>
            <w:tcW w:w="3195" w:type="dxa"/>
          </w:tcPr>
          <w:p w14:paraId="1505053A" w14:textId="77777777" w:rsidR="00BD4869" w:rsidRPr="00DB1D42" w:rsidRDefault="00BD4869" w:rsidP="00BD4869">
            <w:pPr>
              <w:rPr>
                <w:sz w:val="19"/>
                <w:szCs w:val="19"/>
              </w:rPr>
            </w:pPr>
            <w:r w:rsidRPr="00DB1D42">
              <w:rPr>
                <w:sz w:val="19"/>
                <w:szCs w:val="19"/>
              </w:rPr>
              <w:t>-De specifieke hulpvraag kan niet gedekt worden met gecontracteerd aanbod</w:t>
            </w:r>
          </w:p>
          <w:p w14:paraId="7CA62D9A" w14:textId="77777777" w:rsidR="00BD4869" w:rsidRPr="00DB1D42" w:rsidRDefault="00BD4869" w:rsidP="00BD4869">
            <w:pPr>
              <w:rPr>
                <w:sz w:val="19"/>
                <w:szCs w:val="19"/>
              </w:rPr>
            </w:pPr>
            <w:r w:rsidRPr="00DB1D42">
              <w:rPr>
                <w:sz w:val="19"/>
                <w:szCs w:val="19"/>
              </w:rPr>
              <w:t>-De gecontracteerde aanbieders kunnen inhoudelijk niet de passende hulp/ondersteuning bieden voor de specifieke hulp- en/of ondersteuningsvraag</w:t>
            </w:r>
          </w:p>
          <w:p w14:paraId="7BB1D6E2" w14:textId="0E305B3E" w:rsidR="00063F2A" w:rsidRPr="00DB1D42" w:rsidRDefault="00BD4869" w:rsidP="00BD4869">
            <w:pPr>
              <w:rPr>
                <w:sz w:val="19"/>
                <w:szCs w:val="19"/>
              </w:rPr>
            </w:pPr>
            <w:r w:rsidRPr="00DB1D42">
              <w:rPr>
                <w:sz w:val="19"/>
                <w:szCs w:val="19"/>
              </w:rPr>
              <w:t>-De gecontracteerde aanbieders kunnen de hulp/ondersteuning niet op de juiste wijze/momenten bieden</w:t>
            </w:r>
          </w:p>
        </w:tc>
        <w:tc>
          <w:tcPr>
            <w:tcW w:w="3558" w:type="dxa"/>
          </w:tcPr>
          <w:p w14:paraId="33BEF032" w14:textId="77777777" w:rsidR="00BD4869" w:rsidRPr="00DB1D42" w:rsidRDefault="00BD4869" w:rsidP="00BD4869">
            <w:pPr>
              <w:pStyle w:val="Default"/>
              <w:rPr>
                <w:sz w:val="19"/>
                <w:szCs w:val="19"/>
              </w:rPr>
            </w:pPr>
            <w:r w:rsidRPr="00DB1D42">
              <w:rPr>
                <w:sz w:val="19"/>
                <w:szCs w:val="19"/>
              </w:rPr>
              <w:t xml:space="preserve">Voorbeelden </w:t>
            </w:r>
          </w:p>
          <w:p w14:paraId="3F118741" w14:textId="77777777" w:rsidR="00BD4869" w:rsidRPr="00DB1D42" w:rsidRDefault="00BD4869" w:rsidP="00BD4869">
            <w:pPr>
              <w:pStyle w:val="Default"/>
              <w:rPr>
                <w:sz w:val="19"/>
                <w:szCs w:val="19"/>
              </w:rPr>
            </w:pPr>
            <w:r w:rsidRPr="00DB1D42">
              <w:rPr>
                <w:sz w:val="19"/>
                <w:szCs w:val="19"/>
              </w:rPr>
              <w:t xml:space="preserve">-er is een noodzaak voor een specifieke aanbieder die aansluit bij de levensbeschouwing van de inwoner </w:t>
            </w:r>
          </w:p>
          <w:p w14:paraId="1E7EA155" w14:textId="77777777" w:rsidR="00BD4869" w:rsidRPr="00DB1D42" w:rsidRDefault="00BD4869" w:rsidP="00BD4869">
            <w:pPr>
              <w:pStyle w:val="Default"/>
              <w:rPr>
                <w:sz w:val="19"/>
                <w:szCs w:val="19"/>
              </w:rPr>
            </w:pPr>
            <w:r w:rsidRPr="00DB1D42">
              <w:rPr>
                <w:sz w:val="19"/>
                <w:szCs w:val="19"/>
              </w:rPr>
              <w:t xml:space="preserve">-er is specifieke deskundigheid vereist gezien de problematiek die niet in het gecontracteerde aanbod voorhanden is </w:t>
            </w:r>
          </w:p>
          <w:p w14:paraId="6B8CE0D2" w14:textId="7E2CBC9B" w:rsidR="00063F2A" w:rsidRPr="00DB1D42" w:rsidRDefault="00BD4869" w:rsidP="00BD4869">
            <w:pPr>
              <w:rPr>
                <w:i/>
                <w:sz w:val="19"/>
                <w:szCs w:val="19"/>
              </w:rPr>
            </w:pPr>
            <w:r w:rsidRPr="00DB1D42">
              <w:rPr>
                <w:sz w:val="19"/>
                <w:szCs w:val="19"/>
              </w:rPr>
              <w:t>-hulp moet geleverd worden op momenten die (nog) niet passen in de hulpverlening van de gecontracteerde aanbieders (’s- avonds, weekenden)</w:t>
            </w:r>
            <w:r w:rsidRPr="00DB1D42">
              <w:rPr>
                <w:i/>
                <w:iCs/>
                <w:sz w:val="19"/>
                <w:szCs w:val="19"/>
              </w:rPr>
              <w:t xml:space="preserve"> </w:t>
            </w:r>
          </w:p>
        </w:tc>
      </w:tr>
      <w:tr w:rsidR="00063F2A" w:rsidRPr="00DB1D42" w14:paraId="6CB1AE35" w14:textId="77777777" w:rsidTr="00A26896">
        <w:tc>
          <w:tcPr>
            <w:tcW w:w="2307" w:type="dxa"/>
          </w:tcPr>
          <w:p w14:paraId="24864CF1" w14:textId="77777777" w:rsidR="00063F2A" w:rsidRPr="00DB1D42" w:rsidRDefault="00063F2A" w:rsidP="00D10FD0">
            <w:pPr>
              <w:rPr>
                <w:sz w:val="19"/>
                <w:szCs w:val="19"/>
              </w:rPr>
            </w:pPr>
            <w:r w:rsidRPr="00DB1D42">
              <w:rPr>
                <w:sz w:val="19"/>
                <w:szCs w:val="19"/>
              </w:rPr>
              <w:t>Geografische redenen</w:t>
            </w:r>
          </w:p>
        </w:tc>
        <w:tc>
          <w:tcPr>
            <w:tcW w:w="3195" w:type="dxa"/>
          </w:tcPr>
          <w:p w14:paraId="4F42872D" w14:textId="62DF25A5" w:rsidR="00063F2A" w:rsidRPr="00DB1D42" w:rsidRDefault="00BD4869" w:rsidP="00BD4869">
            <w:pPr>
              <w:pStyle w:val="Default"/>
              <w:rPr>
                <w:sz w:val="19"/>
                <w:szCs w:val="19"/>
              </w:rPr>
            </w:pPr>
            <w:r w:rsidRPr="00DB1D42">
              <w:rPr>
                <w:sz w:val="19"/>
                <w:szCs w:val="19"/>
              </w:rPr>
              <w:t xml:space="preserve">De hulp/ondersteuning moet geleverd worden buiten het werkgebied van de gecontracteerde aanbieders </w:t>
            </w:r>
          </w:p>
        </w:tc>
        <w:tc>
          <w:tcPr>
            <w:tcW w:w="3558" w:type="dxa"/>
          </w:tcPr>
          <w:p w14:paraId="4648AA14" w14:textId="77777777" w:rsidR="00063F2A" w:rsidRPr="00DB1D42" w:rsidRDefault="00063F2A" w:rsidP="00D10FD0">
            <w:pPr>
              <w:rPr>
                <w:sz w:val="19"/>
                <w:szCs w:val="19"/>
              </w:rPr>
            </w:pPr>
          </w:p>
        </w:tc>
      </w:tr>
      <w:tr w:rsidR="00063F2A" w:rsidRPr="00DB1D42" w14:paraId="5C50C532" w14:textId="77777777" w:rsidTr="00A26896">
        <w:tc>
          <w:tcPr>
            <w:tcW w:w="2307" w:type="dxa"/>
          </w:tcPr>
          <w:p w14:paraId="77752B80" w14:textId="77777777" w:rsidR="00063F2A" w:rsidRPr="00DB1D42" w:rsidRDefault="00063F2A" w:rsidP="00D10FD0">
            <w:pPr>
              <w:rPr>
                <w:sz w:val="19"/>
                <w:szCs w:val="19"/>
              </w:rPr>
            </w:pPr>
            <w:r w:rsidRPr="00DB1D42">
              <w:rPr>
                <w:sz w:val="19"/>
                <w:szCs w:val="19"/>
              </w:rPr>
              <w:t>Risico overplaatsing te groot</w:t>
            </w:r>
          </w:p>
        </w:tc>
        <w:tc>
          <w:tcPr>
            <w:tcW w:w="3195" w:type="dxa"/>
          </w:tcPr>
          <w:p w14:paraId="4D054BB7" w14:textId="77777777" w:rsidR="00DB1D42" w:rsidRPr="00DB1D42" w:rsidRDefault="00DB1D42" w:rsidP="00DB1D42">
            <w:pPr>
              <w:rPr>
                <w:sz w:val="19"/>
                <w:szCs w:val="19"/>
              </w:rPr>
            </w:pPr>
            <w:r w:rsidRPr="00DB1D42">
              <w:rPr>
                <w:sz w:val="19"/>
                <w:szCs w:val="19"/>
              </w:rPr>
              <w:t>Overplaatsing van de inwoner vanuit het lopende hulpverleningstraject brengt risico’s met zich mee voor:</w:t>
            </w:r>
          </w:p>
          <w:p w14:paraId="5F3682C5" w14:textId="77777777" w:rsidR="00DB1D42" w:rsidRPr="00DB1D42" w:rsidRDefault="00DB1D42" w:rsidP="00DB1D42">
            <w:pPr>
              <w:rPr>
                <w:sz w:val="19"/>
                <w:szCs w:val="19"/>
              </w:rPr>
            </w:pPr>
            <w:r w:rsidRPr="00DB1D42">
              <w:rPr>
                <w:sz w:val="19"/>
                <w:szCs w:val="19"/>
              </w:rPr>
              <w:t>• voortzetting van de benodigde hulp (</w:t>
            </w:r>
            <w:proofErr w:type="spellStart"/>
            <w:r w:rsidRPr="00DB1D42">
              <w:rPr>
                <w:sz w:val="19"/>
                <w:szCs w:val="19"/>
              </w:rPr>
              <w:t>zorgmijden</w:t>
            </w:r>
            <w:proofErr w:type="spellEnd"/>
            <w:r w:rsidRPr="00DB1D42">
              <w:rPr>
                <w:sz w:val="19"/>
                <w:szCs w:val="19"/>
              </w:rPr>
              <w:t>)</w:t>
            </w:r>
          </w:p>
          <w:p w14:paraId="4943B0DC" w14:textId="77777777" w:rsidR="00DB1D42" w:rsidRPr="00DB1D42" w:rsidRDefault="00DB1D42" w:rsidP="00DB1D42">
            <w:pPr>
              <w:rPr>
                <w:sz w:val="19"/>
                <w:szCs w:val="19"/>
              </w:rPr>
            </w:pPr>
            <w:r w:rsidRPr="00DB1D42">
              <w:rPr>
                <w:sz w:val="19"/>
                <w:szCs w:val="19"/>
              </w:rPr>
              <w:t>• veiligheid</w:t>
            </w:r>
          </w:p>
          <w:p w14:paraId="4279C03D" w14:textId="44E4B3F9" w:rsidR="00063F2A" w:rsidRPr="00DB1D42" w:rsidRDefault="00DB1D42" w:rsidP="00DB1D42">
            <w:pPr>
              <w:rPr>
                <w:sz w:val="19"/>
                <w:szCs w:val="19"/>
              </w:rPr>
            </w:pPr>
            <w:r w:rsidRPr="00DB1D42">
              <w:rPr>
                <w:sz w:val="19"/>
                <w:szCs w:val="19"/>
              </w:rPr>
              <w:t>• verergering van de problematiek</w:t>
            </w:r>
            <w:r w:rsidR="00BD4869" w:rsidRPr="00DB1D42">
              <w:rPr>
                <w:sz w:val="19"/>
                <w:szCs w:val="19"/>
              </w:rPr>
              <w:t xml:space="preserve"> </w:t>
            </w:r>
          </w:p>
        </w:tc>
        <w:tc>
          <w:tcPr>
            <w:tcW w:w="3558" w:type="dxa"/>
          </w:tcPr>
          <w:p w14:paraId="53D91972" w14:textId="77777777" w:rsidR="00DB1D42" w:rsidRPr="00DB1D42" w:rsidRDefault="00DB1D42" w:rsidP="00DB1D42">
            <w:pPr>
              <w:rPr>
                <w:iCs/>
                <w:sz w:val="19"/>
                <w:szCs w:val="19"/>
              </w:rPr>
            </w:pPr>
            <w:r w:rsidRPr="00DB1D42">
              <w:rPr>
                <w:iCs/>
                <w:sz w:val="19"/>
                <w:szCs w:val="19"/>
              </w:rPr>
              <w:t>Voorbeelden</w:t>
            </w:r>
          </w:p>
          <w:p w14:paraId="4AB217BC" w14:textId="77777777" w:rsidR="00DB1D42" w:rsidRPr="00DB1D42" w:rsidRDefault="00DB1D42" w:rsidP="00DB1D42">
            <w:pPr>
              <w:rPr>
                <w:iCs/>
                <w:sz w:val="19"/>
                <w:szCs w:val="19"/>
              </w:rPr>
            </w:pPr>
            <w:r w:rsidRPr="00DB1D42">
              <w:rPr>
                <w:iCs/>
                <w:sz w:val="19"/>
                <w:szCs w:val="19"/>
              </w:rPr>
              <w:t>-hechtingsproblemen waarbij er na een intensieve aanloopperiode eindelijk vertrouwen is in de hulpverlening</w:t>
            </w:r>
          </w:p>
          <w:p w14:paraId="346D332B" w14:textId="2D4561A9" w:rsidR="00063F2A" w:rsidRPr="00DB1D42" w:rsidRDefault="00DB1D42" w:rsidP="00DB1D42">
            <w:pPr>
              <w:rPr>
                <w:i/>
                <w:sz w:val="19"/>
                <w:szCs w:val="19"/>
              </w:rPr>
            </w:pPr>
            <w:r w:rsidRPr="00DB1D42">
              <w:rPr>
                <w:iCs/>
                <w:sz w:val="19"/>
                <w:szCs w:val="19"/>
              </w:rPr>
              <w:t>-aanpassingsproblemen waarbij het wisselen van hulpverlener/aanbieder lijdt tot een terugval in het bereikte resultaat</w:t>
            </w:r>
          </w:p>
        </w:tc>
      </w:tr>
      <w:tr w:rsidR="00063F2A" w:rsidRPr="00DB1D42" w14:paraId="0788B2BA" w14:textId="77777777" w:rsidTr="00A26896">
        <w:tc>
          <w:tcPr>
            <w:tcW w:w="2307" w:type="dxa"/>
          </w:tcPr>
          <w:p w14:paraId="21AA016F" w14:textId="77777777" w:rsidR="00063F2A" w:rsidRPr="00DB1D42" w:rsidRDefault="00063F2A" w:rsidP="00D10FD0">
            <w:pPr>
              <w:rPr>
                <w:sz w:val="19"/>
                <w:szCs w:val="19"/>
              </w:rPr>
            </w:pPr>
            <w:r w:rsidRPr="00DB1D42">
              <w:rPr>
                <w:sz w:val="19"/>
                <w:szCs w:val="19"/>
              </w:rPr>
              <w:t>Rechterlijke uitspraak</w:t>
            </w:r>
          </w:p>
        </w:tc>
        <w:tc>
          <w:tcPr>
            <w:tcW w:w="3195" w:type="dxa"/>
          </w:tcPr>
          <w:p w14:paraId="1205B2E1" w14:textId="5DAF26EC" w:rsidR="00063F2A" w:rsidRPr="00DB1D42" w:rsidRDefault="00DB1D42" w:rsidP="00D10FD0">
            <w:pPr>
              <w:rPr>
                <w:sz w:val="19"/>
                <w:szCs w:val="19"/>
              </w:rPr>
            </w:pPr>
            <w:r w:rsidRPr="00DB1D42">
              <w:rPr>
                <w:sz w:val="19"/>
                <w:szCs w:val="19"/>
              </w:rPr>
              <w:t>Rechter legt specifieke hulpverlening/aanbod op in het kader van de uitvoering van maatregelen in het gedwongen kader</w:t>
            </w:r>
          </w:p>
        </w:tc>
        <w:tc>
          <w:tcPr>
            <w:tcW w:w="3558" w:type="dxa"/>
          </w:tcPr>
          <w:p w14:paraId="7FAC1403" w14:textId="390CA5F2" w:rsidR="00063F2A" w:rsidRPr="00DB1D42" w:rsidRDefault="00DB1D42" w:rsidP="00D10FD0">
            <w:pPr>
              <w:rPr>
                <w:sz w:val="19"/>
                <w:szCs w:val="19"/>
              </w:rPr>
            </w:pPr>
            <w:r w:rsidRPr="00DB1D42">
              <w:rPr>
                <w:sz w:val="19"/>
                <w:szCs w:val="19"/>
              </w:rPr>
              <w:t>Hulp die in de strafrechtelijke bepaling is opgenomen, moet worden ingezet (JW art. 3.5 lid 4)</w:t>
            </w:r>
          </w:p>
        </w:tc>
      </w:tr>
      <w:tr w:rsidR="00063F2A" w:rsidRPr="00DB1D42" w14:paraId="37EB9AF6" w14:textId="77777777" w:rsidTr="00A26896">
        <w:tc>
          <w:tcPr>
            <w:tcW w:w="2307" w:type="dxa"/>
          </w:tcPr>
          <w:p w14:paraId="223D31F5" w14:textId="362AD431" w:rsidR="00063F2A" w:rsidRPr="00DB1D42" w:rsidRDefault="00FF073F" w:rsidP="00D10FD0">
            <w:pPr>
              <w:rPr>
                <w:sz w:val="19"/>
                <w:szCs w:val="19"/>
              </w:rPr>
            </w:pPr>
            <w:r w:rsidRPr="00DB1D42">
              <w:rPr>
                <w:sz w:val="19"/>
                <w:szCs w:val="19"/>
              </w:rPr>
              <w:t xml:space="preserve">Inwoner </w:t>
            </w:r>
            <w:r w:rsidR="00063F2A" w:rsidRPr="00DB1D42">
              <w:rPr>
                <w:sz w:val="19"/>
                <w:szCs w:val="19"/>
              </w:rPr>
              <w:t xml:space="preserve">is al in </w:t>
            </w:r>
            <w:r w:rsidRPr="00DB1D42">
              <w:rPr>
                <w:sz w:val="19"/>
                <w:szCs w:val="19"/>
              </w:rPr>
              <w:t xml:space="preserve">hulp/ondersteuning </w:t>
            </w:r>
            <w:r w:rsidR="00063F2A" w:rsidRPr="00DB1D42">
              <w:rPr>
                <w:sz w:val="19"/>
                <w:szCs w:val="19"/>
              </w:rPr>
              <w:t xml:space="preserve"> geweest bij gecontracteerde aanbieder(s)</w:t>
            </w:r>
          </w:p>
        </w:tc>
        <w:tc>
          <w:tcPr>
            <w:tcW w:w="3195" w:type="dxa"/>
          </w:tcPr>
          <w:p w14:paraId="1E9027CB" w14:textId="77777777" w:rsidR="00DB1D42" w:rsidRPr="00DB1D42" w:rsidRDefault="00DB1D42" w:rsidP="00DB1D42">
            <w:pPr>
              <w:rPr>
                <w:sz w:val="19"/>
                <w:szCs w:val="19"/>
              </w:rPr>
            </w:pPr>
            <w:r w:rsidRPr="00DB1D42">
              <w:rPr>
                <w:sz w:val="19"/>
                <w:szCs w:val="19"/>
              </w:rPr>
              <w:t>-Inwoner is al eerder vastgelopen in hulp/ondersteuning bij een gecontracteerde aanbieder</w:t>
            </w:r>
          </w:p>
          <w:p w14:paraId="1B534D85" w14:textId="77777777" w:rsidR="00DB1D42" w:rsidRPr="00DB1D42" w:rsidRDefault="00DB1D42" w:rsidP="00DB1D42">
            <w:pPr>
              <w:rPr>
                <w:sz w:val="19"/>
                <w:szCs w:val="19"/>
              </w:rPr>
            </w:pPr>
            <w:r w:rsidRPr="00DB1D42">
              <w:rPr>
                <w:sz w:val="19"/>
                <w:szCs w:val="19"/>
              </w:rPr>
              <w:t>-Er is een vertrouwensbreuk tussen de inwoner, bij de jeugdige zijn ouders en de gecontracteerde aanbieder(s)</w:t>
            </w:r>
          </w:p>
          <w:p w14:paraId="51D66ED3" w14:textId="65D1B8B0" w:rsidR="00063F2A" w:rsidRPr="00DB1D42" w:rsidRDefault="00DB1D42" w:rsidP="00DB1D42">
            <w:pPr>
              <w:rPr>
                <w:sz w:val="19"/>
                <w:szCs w:val="19"/>
              </w:rPr>
            </w:pPr>
            <w:r w:rsidRPr="00DB1D42">
              <w:rPr>
                <w:sz w:val="19"/>
                <w:szCs w:val="19"/>
              </w:rPr>
              <w:t>-Er zijn niet meerdere aanbieders binnen het gecontracteerde aanbod die dezelfde hulp/ondersteuning kunnen verlenen</w:t>
            </w:r>
          </w:p>
        </w:tc>
        <w:tc>
          <w:tcPr>
            <w:tcW w:w="3558" w:type="dxa"/>
          </w:tcPr>
          <w:p w14:paraId="2A6676E3" w14:textId="180F8905" w:rsidR="00063F2A" w:rsidRPr="00DB1D42" w:rsidRDefault="00DB1D42" w:rsidP="00D10FD0">
            <w:pPr>
              <w:rPr>
                <w:sz w:val="19"/>
                <w:szCs w:val="19"/>
              </w:rPr>
            </w:pPr>
            <w:r w:rsidRPr="00DB1D42">
              <w:rPr>
                <w:sz w:val="19"/>
                <w:szCs w:val="19"/>
              </w:rPr>
              <w:t>Voor een aantal soorten hulp/ondersteuning hebben we maar een beperkt aantal aanbieders. Indien een inwoner daar al eerder is vastgelopen, is het niet in het belang van de inwoner om over te plaatsen (zie risico overplaatsing)</w:t>
            </w:r>
          </w:p>
        </w:tc>
      </w:tr>
      <w:tr w:rsidR="00063F2A" w:rsidRPr="00DB1D42" w14:paraId="344BC721" w14:textId="77777777" w:rsidTr="00A26896">
        <w:tc>
          <w:tcPr>
            <w:tcW w:w="2307" w:type="dxa"/>
          </w:tcPr>
          <w:p w14:paraId="64A4A78E" w14:textId="1696FF01" w:rsidR="00063F2A" w:rsidRPr="00DB1D42" w:rsidRDefault="00FF073F" w:rsidP="00D10FD0">
            <w:pPr>
              <w:rPr>
                <w:sz w:val="19"/>
                <w:szCs w:val="19"/>
              </w:rPr>
            </w:pPr>
            <w:r w:rsidRPr="00DB1D42">
              <w:rPr>
                <w:sz w:val="19"/>
                <w:szCs w:val="19"/>
              </w:rPr>
              <w:t xml:space="preserve">Inwoner </w:t>
            </w:r>
            <w:r w:rsidR="00063F2A" w:rsidRPr="00DB1D42">
              <w:rPr>
                <w:sz w:val="19"/>
                <w:szCs w:val="19"/>
              </w:rPr>
              <w:t>wordt niet geaccepteerd door gecontracteerde aanbieders</w:t>
            </w:r>
          </w:p>
        </w:tc>
        <w:tc>
          <w:tcPr>
            <w:tcW w:w="3195" w:type="dxa"/>
          </w:tcPr>
          <w:p w14:paraId="1BBCEAC6" w14:textId="45C81354" w:rsidR="00063F2A" w:rsidRPr="00DB1D42" w:rsidRDefault="00DB1D42" w:rsidP="00D10FD0">
            <w:pPr>
              <w:rPr>
                <w:sz w:val="19"/>
                <w:szCs w:val="19"/>
              </w:rPr>
            </w:pPr>
            <w:r w:rsidRPr="00DB1D42">
              <w:rPr>
                <w:sz w:val="19"/>
                <w:szCs w:val="19"/>
              </w:rPr>
              <w:t>Inwoner wordt niet geaccepteerd door een of meerdere voor die hulp-/ondersteuningsvraag gecontracteerde aanbieders</w:t>
            </w:r>
          </w:p>
        </w:tc>
        <w:tc>
          <w:tcPr>
            <w:tcW w:w="3558" w:type="dxa"/>
          </w:tcPr>
          <w:p w14:paraId="092544DE" w14:textId="77777777" w:rsidR="00DB1D42" w:rsidRPr="00DB1D42" w:rsidRDefault="00DB1D42" w:rsidP="00DB1D42">
            <w:pPr>
              <w:rPr>
                <w:sz w:val="19"/>
                <w:szCs w:val="19"/>
              </w:rPr>
            </w:pPr>
            <w:r w:rsidRPr="00DB1D42">
              <w:rPr>
                <w:sz w:val="19"/>
                <w:szCs w:val="19"/>
              </w:rPr>
              <w:t>Eventuele wachttijden of wachtlijsten vallen hier niet onder!</w:t>
            </w:r>
          </w:p>
          <w:p w14:paraId="322443DA" w14:textId="75CFA215" w:rsidR="00063F2A" w:rsidRPr="00DB1D42" w:rsidRDefault="00DB1D42" w:rsidP="00DB1D42">
            <w:pPr>
              <w:rPr>
                <w:sz w:val="19"/>
                <w:szCs w:val="19"/>
              </w:rPr>
            </w:pPr>
            <w:r w:rsidRPr="00DB1D42">
              <w:rPr>
                <w:sz w:val="19"/>
                <w:szCs w:val="19"/>
              </w:rPr>
              <w:t>Inwoner wordt afgewezen vanwege het niet kunnen bieden van passende hulp/ondersteuning</w:t>
            </w:r>
          </w:p>
        </w:tc>
      </w:tr>
      <w:tr w:rsidR="00063F2A" w:rsidRPr="00DB1D42" w14:paraId="7C1FD918" w14:textId="77777777" w:rsidTr="00A26896">
        <w:trPr>
          <w:trHeight w:val="444"/>
        </w:trPr>
        <w:tc>
          <w:tcPr>
            <w:tcW w:w="2307" w:type="dxa"/>
          </w:tcPr>
          <w:p w14:paraId="5A231B06" w14:textId="77777777" w:rsidR="00063F2A" w:rsidRPr="00DB1D42" w:rsidRDefault="00063F2A" w:rsidP="00D10FD0">
            <w:pPr>
              <w:rPr>
                <w:sz w:val="19"/>
                <w:szCs w:val="19"/>
              </w:rPr>
            </w:pPr>
            <w:r w:rsidRPr="00DB1D42">
              <w:rPr>
                <w:sz w:val="19"/>
                <w:szCs w:val="19"/>
              </w:rPr>
              <w:t>Systeemgerichte aanpak niet mogelijk</w:t>
            </w:r>
          </w:p>
        </w:tc>
        <w:tc>
          <w:tcPr>
            <w:tcW w:w="3195" w:type="dxa"/>
          </w:tcPr>
          <w:p w14:paraId="0FD08D73" w14:textId="110FB903" w:rsidR="00063F2A" w:rsidRPr="00DB1D42" w:rsidRDefault="00DB1D42" w:rsidP="00D10FD0">
            <w:pPr>
              <w:rPr>
                <w:sz w:val="19"/>
                <w:szCs w:val="19"/>
              </w:rPr>
            </w:pPr>
            <w:r w:rsidRPr="00DB1D42">
              <w:rPr>
                <w:sz w:val="19"/>
                <w:szCs w:val="19"/>
              </w:rPr>
              <w:t>Systeemgerichte aanpak voor gezin is nodig, 1 (of meerdere) jeugdige(n) ontvangen al ondersteuning van een niet gecontracteerde aanbieder</w:t>
            </w:r>
          </w:p>
        </w:tc>
        <w:tc>
          <w:tcPr>
            <w:tcW w:w="3558" w:type="dxa"/>
          </w:tcPr>
          <w:p w14:paraId="4ECF2734" w14:textId="38C137A1" w:rsidR="00063F2A" w:rsidRPr="00DB1D42" w:rsidRDefault="00DB1D42" w:rsidP="00DB1D42">
            <w:pPr>
              <w:pStyle w:val="Default"/>
              <w:rPr>
                <w:iCs/>
                <w:sz w:val="19"/>
                <w:szCs w:val="19"/>
              </w:rPr>
            </w:pPr>
            <w:r w:rsidRPr="00DB1D42">
              <w:rPr>
                <w:sz w:val="19"/>
                <w:szCs w:val="19"/>
              </w:rPr>
              <w:t xml:space="preserve">Een jeugdige binnen een gezin ontvangt hulp van een niet gecontracteerde aanbieder, andere kinderen binnen het gezinssysteem hebben hulp nodig. Voor de systeemaanpak is het beter of noodzakelijk dit bij 1 aanbieder te doen </w:t>
            </w:r>
          </w:p>
        </w:tc>
      </w:tr>
    </w:tbl>
    <w:p w14:paraId="347D6B8B" w14:textId="77777777" w:rsidR="00063F2A" w:rsidRPr="008337F6" w:rsidRDefault="00063F2A" w:rsidP="008337F6"/>
    <w:sectPr w:rsidR="00063F2A" w:rsidRPr="008337F6" w:rsidSect="00FC7D79">
      <w:headerReference w:type="default" r:id="rId12"/>
      <w:footerReference w:type="default" r:id="rId13"/>
      <w:headerReference w:type="first" r:id="rId14"/>
      <w:pgSz w:w="11906" w:h="16838" w:code="9"/>
      <w:pgMar w:top="1843"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1354" w14:textId="77777777" w:rsidR="00457B31" w:rsidRDefault="00457B31" w:rsidP="00770CD7">
      <w:r>
        <w:separator/>
      </w:r>
    </w:p>
  </w:endnote>
  <w:endnote w:type="continuationSeparator" w:id="0">
    <w:p w14:paraId="045029A8" w14:textId="77777777" w:rsidR="00457B31" w:rsidRDefault="00457B31" w:rsidP="0077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6103" w14:textId="0752E32B" w:rsidR="005C1092" w:rsidRPr="005C1092" w:rsidRDefault="005C1092">
    <w:pPr>
      <w:pStyle w:val="Voettekst"/>
      <w:rPr>
        <w:sz w:val="18"/>
        <w:szCs w:val="18"/>
      </w:rPr>
    </w:pPr>
    <w:r w:rsidRPr="005C1092">
      <w:rPr>
        <w:sz w:val="18"/>
        <w:szCs w:val="18"/>
      </w:rPr>
      <w:t>Informatiekaart en afwegingskader NGA 2024</w:t>
    </w:r>
  </w:p>
  <w:p w14:paraId="588CDD12" w14:textId="77777777" w:rsidR="005C1092" w:rsidRDefault="005C10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D8CC" w14:textId="77777777" w:rsidR="00457B31" w:rsidRDefault="00457B31" w:rsidP="00770CD7">
      <w:r>
        <w:separator/>
      </w:r>
    </w:p>
  </w:footnote>
  <w:footnote w:type="continuationSeparator" w:id="0">
    <w:p w14:paraId="7A7C2B30" w14:textId="77777777" w:rsidR="00457B31" w:rsidRDefault="00457B31" w:rsidP="00770CD7">
      <w:r>
        <w:continuationSeparator/>
      </w:r>
    </w:p>
  </w:footnote>
  <w:footnote w:id="1">
    <w:p w14:paraId="04CD529A" w14:textId="50D627ED" w:rsidR="00541DF2" w:rsidRDefault="00541DF2" w:rsidP="00541DF2">
      <w:pPr>
        <w:pStyle w:val="Voetnoottekst"/>
      </w:pPr>
      <w:r>
        <w:rPr>
          <w:rStyle w:val="Voetnootmarkering"/>
        </w:rPr>
        <w:footnoteRef/>
      </w:r>
      <w:r>
        <w:t xml:space="preserve"> </w:t>
      </w:r>
      <w:bookmarkStart w:id="0" w:name="_Hlk94081566"/>
      <w:r>
        <w:t xml:space="preserve">Iedere gemeente kan de functionarissen zelf invullen. In dit voorstel wordt uitgegaan van een gedragswetenschapper vanuit de inhoud en beleid/kwaliteit/teamhoofd vanuit randvoorwaarden, zoals afspraken over kwaliteit, prijs en </w:t>
      </w:r>
      <w:r w:rsidR="000C7164">
        <w:t>opdrachtverlen</w:t>
      </w:r>
      <w:r w:rsidR="000B3375">
        <w:t>i</w:t>
      </w:r>
      <w:r w:rsidR="000C7164">
        <w:t>ng</w:t>
      </w:r>
      <w:r>
        <w:t xml:space="preserve">. Dit laatste is </w:t>
      </w:r>
      <w:proofErr w:type="spellStart"/>
      <w:r>
        <w:t>casusoverstijgend</w:t>
      </w:r>
      <w:proofErr w:type="spellEnd"/>
      <w:r>
        <w:t xml:space="preserve"> en hoort in principe niet bij de taken van de betrokken verwijzer.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84A9" w14:textId="47941AB7" w:rsidR="00BD59CD" w:rsidRDefault="00BD59CD" w:rsidP="00A26896">
    <w:pPr>
      <w:pStyle w:val="Koptekst"/>
      <w:jc w:val="right"/>
    </w:pPr>
  </w:p>
  <w:p w14:paraId="1A041A11" w14:textId="2AE53B79" w:rsidR="00BD59CD" w:rsidRDefault="00BD59CD" w:rsidP="00A26896">
    <w:pPr>
      <w:pStyle w:val="Koptekst"/>
      <w:jc w:val="right"/>
    </w:pPr>
  </w:p>
  <w:p w14:paraId="0FFDC81E" w14:textId="0A99376E" w:rsidR="00BD59CD" w:rsidRDefault="00BD59CD" w:rsidP="00A26896">
    <w:pPr>
      <w:pStyle w:val="Koptekst"/>
      <w:jc w:val="right"/>
    </w:pPr>
  </w:p>
  <w:p w14:paraId="6BEC3877" w14:textId="36E1B908" w:rsidR="00883523" w:rsidRDefault="00883523" w:rsidP="00BD4869">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8D7" w14:textId="7282E5EE" w:rsidR="00BD4869" w:rsidRDefault="00BD4869" w:rsidP="0089430B">
    <w:pPr>
      <w:pStyle w:val="Koptekst"/>
      <w:tabs>
        <w:tab w:val="clear" w:pos="4513"/>
        <w:tab w:val="clear" w:pos="9026"/>
        <w:tab w:val="left" w:pos="1548"/>
      </w:tabs>
    </w:pPr>
    <w:r>
      <w:rPr>
        <w:noProof/>
      </w:rPr>
      <w:drawing>
        <wp:anchor distT="0" distB="0" distL="114300" distR="114300" simplePos="0" relativeHeight="251659264" behindDoc="1" locked="0" layoutInCell="1" allowOverlap="1" wp14:anchorId="7A314157" wp14:editId="20D633BC">
          <wp:simplePos x="0" y="0"/>
          <wp:positionH relativeFrom="page">
            <wp:posOffset>0</wp:posOffset>
          </wp:positionH>
          <wp:positionV relativeFrom="paragraph">
            <wp:posOffset>-709295</wp:posOffset>
          </wp:positionV>
          <wp:extent cx="8320536" cy="1287780"/>
          <wp:effectExtent l="0" t="0" r="4445" b="762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8320536" cy="1287780"/>
                  </a:xfrm>
                  <a:prstGeom prst="rect">
                    <a:avLst/>
                  </a:prstGeom>
                </pic:spPr>
              </pic:pic>
            </a:graphicData>
          </a:graphic>
          <wp14:sizeRelH relativeFrom="margin">
            <wp14:pctWidth>0</wp14:pctWidth>
          </wp14:sizeRelH>
          <wp14:sizeRelV relativeFrom="margin">
            <wp14:pctHeight>0</wp14:pctHeight>
          </wp14:sizeRelV>
        </wp:anchor>
      </w:drawing>
    </w:r>
    <w:r w:rsidR="0089430B">
      <w:tab/>
    </w:r>
  </w:p>
  <w:p w14:paraId="6332E340" w14:textId="7A8426BD" w:rsidR="00BD4869" w:rsidRDefault="00BD48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BA8"/>
    <w:multiLevelType w:val="hybridMultilevel"/>
    <w:tmpl w:val="308834DE"/>
    <w:lvl w:ilvl="0" w:tplc="85BE4294">
      <w:start w:val="1"/>
      <w:numFmt w:val="decimal"/>
      <w:lvlText w:val="%1."/>
      <w:lvlJc w:val="left"/>
      <w:pPr>
        <w:ind w:left="720" w:hanging="360"/>
      </w:pPr>
      <w:rPr>
        <w:i w:val="0"/>
        <w:iCs w:val="0"/>
      </w:rPr>
    </w:lvl>
    <w:lvl w:ilvl="1" w:tplc="A462C018">
      <w:start w:val="1"/>
      <w:numFmt w:val="lowerLetter"/>
      <w:lvlText w:val="%2."/>
      <w:lvlJc w:val="left"/>
      <w:pPr>
        <w:ind w:left="1440" w:hanging="360"/>
      </w:pPr>
      <w:rPr>
        <w:i w:val="0"/>
        <w:iCs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0449E"/>
    <w:multiLevelType w:val="hybridMultilevel"/>
    <w:tmpl w:val="A13E54E8"/>
    <w:lvl w:ilvl="0" w:tplc="DF16E46C">
      <w:start w:val="5"/>
      <w:numFmt w:val="bullet"/>
      <w:lvlText w:val=""/>
      <w:lvlJc w:val="left"/>
      <w:pPr>
        <w:ind w:left="360" w:hanging="360"/>
      </w:pPr>
      <w:rPr>
        <w:rFonts w:ascii="Symbol" w:eastAsia="Times New Roman" w:hAnsi="Symbol" w:cs="Times New Roman"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D93667"/>
    <w:multiLevelType w:val="hybridMultilevel"/>
    <w:tmpl w:val="B144FFBA"/>
    <w:lvl w:ilvl="0" w:tplc="F0EC1D70">
      <w:numFmt w:val="bullet"/>
      <w:lvlText w:val=""/>
      <w:lvlJc w:val="left"/>
      <w:pPr>
        <w:ind w:left="1080" w:hanging="360"/>
      </w:pPr>
      <w:rPr>
        <w:rFonts w:ascii="Wingdings" w:eastAsia="Times New Roman" w:hAnsi="Wingdings" w:cs="Times New Roman" w:hint="default"/>
        <w:i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46106AF"/>
    <w:multiLevelType w:val="hybridMultilevel"/>
    <w:tmpl w:val="A678C7E8"/>
    <w:lvl w:ilvl="0" w:tplc="ABCA121E">
      <w:start w:val="1"/>
      <w:numFmt w:val="bullet"/>
      <w:lvlText w:val=""/>
      <w:lvlJc w:val="left"/>
      <w:pPr>
        <w:ind w:left="720" w:hanging="360"/>
      </w:pPr>
      <w:rPr>
        <w:rFonts w:ascii="Symbol" w:eastAsia="Times New Roman" w:hAnsi="Symbol" w:cs="Times New Roman" w:hint="default"/>
        <w:sz w:val="16"/>
        <w:szCs w:val="16"/>
      </w:rPr>
    </w:lvl>
    <w:lvl w:ilvl="1" w:tplc="0413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5" w15:restartNumberingAfterBreak="0">
    <w:nsid w:val="2B3012C3"/>
    <w:multiLevelType w:val="hybridMultilevel"/>
    <w:tmpl w:val="81A65846"/>
    <w:lvl w:ilvl="0" w:tplc="FDB486DE">
      <w:start w:val="1"/>
      <w:numFmt w:val="bullet"/>
      <w:lvlText w:val=""/>
      <w:lvlJc w:val="left"/>
      <w:pPr>
        <w:ind w:left="720" w:hanging="360"/>
      </w:pPr>
      <w:rPr>
        <w:rFonts w:ascii="Symbol" w:eastAsia="Times New Roman" w:hAnsi="Symbol" w:cs="Times New Roman" w:hint="default"/>
        <w:sz w:val="16"/>
        <w:szCs w:val="1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1A1B7A"/>
    <w:multiLevelType w:val="hybridMultilevel"/>
    <w:tmpl w:val="B172DF30"/>
    <w:lvl w:ilvl="0" w:tplc="FFFFFFFF">
      <w:start w:val="1"/>
      <w:numFmt w:val="decimal"/>
      <w:lvlText w:val="%1."/>
      <w:lvlJc w:val="left"/>
      <w:pPr>
        <w:ind w:left="720" w:hanging="360"/>
      </w:pPr>
    </w:lvl>
    <w:lvl w:ilvl="1" w:tplc="0413000F">
      <w:start w:val="1"/>
      <w:numFmt w:val="decimal"/>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D5340A"/>
    <w:multiLevelType w:val="hybridMultilevel"/>
    <w:tmpl w:val="44C8F8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9" w15:restartNumberingAfterBreak="0">
    <w:nsid w:val="50C84550"/>
    <w:multiLevelType w:val="hybridMultilevel"/>
    <w:tmpl w:val="B8344F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9375F6B"/>
    <w:multiLevelType w:val="hybridMultilevel"/>
    <w:tmpl w:val="A716A790"/>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1"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12" w15:restartNumberingAfterBreak="0">
    <w:nsid w:val="64F83B74"/>
    <w:multiLevelType w:val="hybridMultilevel"/>
    <w:tmpl w:val="BD32D2C6"/>
    <w:lvl w:ilvl="0" w:tplc="A7BC646E">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91285077">
    <w:abstractNumId w:val="8"/>
  </w:num>
  <w:num w:numId="2" w16cid:durableId="94323303">
    <w:abstractNumId w:val="11"/>
  </w:num>
  <w:num w:numId="3" w16cid:durableId="770780661">
    <w:abstractNumId w:val="4"/>
  </w:num>
  <w:num w:numId="4" w16cid:durableId="1988629068">
    <w:abstractNumId w:val="9"/>
  </w:num>
  <w:num w:numId="5" w16cid:durableId="1390961486">
    <w:abstractNumId w:val="12"/>
  </w:num>
  <w:num w:numId="6" w16cid:durableId="1341857423">
    <w:abstractNumId w:val="5"/>
  </w:num>
  <w:num w:numId="7" w16cid:durableId="1185752477">
    <w:abstractNumId w:val="3"/>
  </w:num>
  <w:num w:numId="8" w16cid:durableId="1866483514">
    <w:abstractNumId w:val="7"/>
  </w:num>
  <w:num w:numId="9" w16cid:durableId="514735208">
    <w:abstractNumId w:val="10"/>
  </w:num>
  <w:num w:numId="10" w16cid:durableId="143393348">
    <w:abstractNumId w:val="0"/>
  </w:num>
  <w:num w:numId="11" w16cid:durableId="998537063">
    <w:abstractNumId w:val="6"/>
  </w:num>
  <w:num w:numId="12" w16cid:durableId="342440459">
    <w:abstractNumId w:val="2"/>
  </w:num>
  <w:num w:numId="13" w16cid:durableId="19296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tentType" w:val="AfdelingGeneriek"/>
    <w:docVar w:name="DmsName" w:val="SHAREPOINT"/>
    <w:docVar w:name="DocAuthor" w:val="Hélène Kiesbrink - Geenen"/>
    <w:docVar w:name="DocDuplex" w:val="DUPLEX_DEFAULT"/>
    <w:docVar w:name="DocIndex" w:val="0000"/>
    <w:docVar w:name="DocPrinter" w:val="NOPRINTER"/>
    <w:docVar w:name="DocReg" w:val="0"/>
    <w:docVar w:name="DocType" w:val="0x01010063C8722E7D97C54694165A94A24FE7D701"/>
    <w:docVar w:name="KingAsync" w:val="none"/>
    <w:docVar w:name="KingWizard" w:val="0"/>
    <w:docVar w:name="mitStyleTemplates" w:val="Stijl algemeen|"/>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7B1FDB"/>
    <w:rsid w:val="00010B9C"/>
    <w:rsid w:val="000459C4"/>
    <w:rsid w:val="00063F2A"/>
    <w:rsid w:val="000A3E60"/>
    <w:rsid w:val="000B3375"/>
    <w:rsid w:val="000B5656"/>
    <w:rsid w:val="000C7164"/>
    <w:rsid w:val="000D1752"/>
    <w:rsid w:val="000D763E"/>
    <w:rsid w:val="001051B1"/>
    <w:rsid w:val="00144F22"/>
    <w:rsid w:val="00184771"/>
    <w:rsid w:val="001E11F6"/>
    <w:rsid w:val="001F4976"/>
    <w:rsid w:val="00252883"/>
    <w:rsid w:val="002A08D1"/>
    <w:rsid w:val="002E5EFF"/>
    <w:rsid w:val="003044B3"/>
    <w:rsid w:val="003119B3"/>
    <w:rsid w:val="00352202"/>
    <w:rsid w:val="00357EC1"/>
    <w:rsid w:val="00363676"/>
    <w:rsid w:val="003C7728"/>
    <w:rsid w:val="003F0271"/>
    <w:rsid w:val="0040307A"/>
    <w:rsid w:val="00403FF4"/>
    <w:rsid w:val="00407B25"/>
    <w:rsid w:val="00457B31"/>
    <w:rsid w:val="00493D9A"/>
    <w:rsid w:val="00495895"/>
    <w:rsid w:val="004A4B12"/>
    <w:rsid w:val="004D4E0A"/>
    <w:rsid w:val="00541DF2"/>
    <w:rsid w:val="005606CA"/>
    <w:rsid w:val="005C1092"/>
    <w:rsid w:val="005C67FD"/>
    <w:rsid w:val="006419BD"/>
    <w:rsid w:val="00652135"/>
    <w:rsid w:val="00684777"/>
    <w:rsid w:val="006F6D74"/>
    <w:rsid w:val="00770CD7"/>
    <w:rsid w:val="007B1FDB"/>
    <w:rsid w:val="007C3E9C"/>
    <w:rsid w:val="007F6A51"/>
    <w:rsid w:val="00811684"/>
    <w:rsid w:val="008337F6"/>
    <w:rsid w:val="00873C22"/>
    <w:rsid w:val="00883523"/>
    <w:rsid w:val="0089430B"/>
    <w:rsid w:val="008B3C93"/>
    <w:rsid w:val="008F12A4"/>
    <w:rsid w:val="008F50A8"/>
    <w:rsid w:val="009777A5"/>
    <w:rsid w:val="009C14A3"/>
    <w:rsid w:val="009E3BD0"/>
    <w:rsid w:val="00A26896"/>
    <w:rsid w:val="00A44E28"/>
    <w:rsid w:val="00B30680"/>
    <w:rsid w:val="00B42803"/>
    <w:rsid w:val="00B55E5B"/>
    <w:rsid w:val="00B57C4A"/>
    <w:rsid w:val="00BC1CC5"/>
    <w:rsid w:val="00BD4869"/>
    <w:rsid w:val="00BD59CD"/>
    <w:rsid w:val="00BD7282"/>
    <w:rsid w:val="00C17D57"/>
    <w:rsid w:val="00CE4A4B"/>
    <w:rsid w:val="00DA50F9"/>
    <w:rsid w:val="00DB1D42"/>
    <w:rsid w:val="00DD7172"/>
    <w:rsid w:val="00DE1DF8"/>
    <w:rsid w:val="00E2390D"/>
    <w:rsid w:val="00EA75D6"/>
    <w:rsid w:val="00EB51D4"/>
    <w:rsid w:val="00ED190E"/>
    <w:rsid w:val="00F33C92"/>
    <w:rsid w:val="00F4063B"/>
    <w:rsid w:val="00F74AE9"/>
    <w:rsid w:val="00FC7D79"/>
    <w:rsid w:val="00FD5F62"/>
    <w:rsid w:val="00FE7A49"/>
    <w:rsid w:val="00FF073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8CB8"/>
  <w15:chartTrackingRefBased/>
  <w15:docId w15:val="{264E2BDA-1D3C-4B63-98B3-F4D036D0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1FDB"/>
    <w:pPr>
      <w:spacing w:after="0" w:line="240" w:lineRule="auto"/>
    </w:pPr>
    <w:rPr>
      <w:rFonts w:ascii="Arial" w:hAnsi="Arial" w:cs="Times New Roman"/>
      <w:szCs w:val="20"/>
    </w:rPr>
  </w:style>
  <w:style w:type="paragraph" w:styleId="Kop1">
    <w:name w:val="heading 1"/>
    <w:basedOn w:val="Standaard"/>
    <w:next w:val="Standaard"/>
    <w:link w:val="Kop1Char"/>
    <w:qFormat/>
    <w:rsid w:val="00684777"/>
    <w:pPr>
      <w:keepNext/>
      <w:spacing w:after="240"/>
      <w:outlineLvl w:val="0"/>
    </w:pPr>
    <w:rPr>
      <w:rFonts w:ascii="Arial Narrow" w:hAnsi="Arial Narrow" w:cs="Arial"/>
      <w:b/>
      <w:bCs/>
      <w:sz w:val="24"/>
    </w:rPr>
  </w:style>
  <w:style w:type="paragraph" w:styleId="Kop2">
    <w:name w:val="heading 2"/>
    <w:basedOn w:val="Kop1"/>
    <w:next w:val="Standaard"/>
    <w:link w:val="Kop2Char"/>
    <w:qFormat/>
    <w:rsid w:val="00684777"/>
    <w:pPr>
      <w:spacing w:after="120"/>
      <w:outlineLvl w:val="1"/>
    </w:pPr>
    <w:rPr>
      <w:bCs w:val="0"/>
      <w:iCs/>
    </w:rPr>
  </w:style>
  <w:style w:type="paragraph" w:styleId="Kop3">
    <w:name w:val="heading 3"/>
    <w:basedOn w:val="Kop2"/>
    <w:next w:val="Standaard"/>
    <w:link w:val="Kop3Char"/>
    <w:qFormat/>
    <w:rsid w:val="00684777"/>
    <w:pPr>
      <w:spacing w:after="60"/>
      <w:outlineLvl w:val="2"/>
    </w:pPr>
    <w:rPr>
      <w:bCs/>
    </w:rPr>
  </w:style>
  <w:style w:type="paragraph" w:styleId="Kop4">
    <w:name w:val="heading 4"/>
    <w:basedOn w:val="Kop3"/>
    <w:next w:val="Standaard"/>
    <w:link w:val="Kop4Char"/>
    <w:uiPriority w:val="9"/>
    <w:semiHidden/>
    <w:unhideWhenUsed/>
    <w:rsid w:val="008337F6"/>
    <w:pPr>
      <w:keepLines/>
      <w:spacing w:before="40"/>
      <w:outlineLvl w:val="3"/>
    </w:pPr>
    <w:rPr>
      <w:rFonts w:eastAsiaTheme="majorEastAsia" w:cstheme="majorBidi"/>
      <w:iCs w:val="0"/>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84777"/>
    <w:rPr>
      <w:rFonts w:ascii="Arial Narrow" w:eastAsia="Times New Roman" w:hAnsi="Arial Narrow" w:cs="Arial"/>
      <w:b/>
      <w:bCs/>
      <w:sz w:val="24"/>
      <w:szCs w:val="24"/>
    </w:rPr>
  </w:style>
  <w:style w:type="character" w:customStyle="1" w:styleId="Kop2Char">
    <w:name w:val="Kop 2 Char"/>
    <w:basedOn w:val="Standaardalinea-lettertype"/>
    <w:link w:val="Kop2"/>
    <w:rsid w:val="00684777"/>
    <w:rPr>
      <w:rFonts w:ascii="Arial Narrow" w:eastAsia="Times New Roman" w:hAnsi="Arial Narrow" w:cs="Arial"/>
      <w:b/>
      <w:iCs/>
      <w:sz w:val="24"/>
      <w:szCs w:val="24"/>
    </w:rPr>
  </w:style>
  <w:style w:type="character" w:customStyle="1" w:styleId="Kop3Char">
    <w:name w:val="Kop 3 Char"/>
    <w:basedOn w:val="Standaardalinea-lettertype"/>
    <w:link w:val="Kop3"/>
    <w:rsid w:val="00684777"/>
    <w:rPr>
      <w:rFonts w:ascii="Arial Narrow" w:eastAsia="Times New Roman" w:hAnsi="Arial Narrow" w:cs="Arial"/>
      <w:b/>
      <w:bCs/>
      <w:iCs/>
      <w:sz w:val="24"/>
      <w:szCs w:val="24"/>
    </w:rPr>
  </w:style>
  <w:style w:type="paragraph" w:customStyle="1" w:styleId="OpsomBullit1">
    <w:name w:val="OpsomBullit1"/>
    <w:basedOn w:val="Standaard"/>
    <w:rsid w:val="00684777"/>
    <w:pPr>
      <w:numPr>
        <w:numId w:val="1"/>
      </w:numPr>
    </w:pPr>
  </w:style>
  <w:style w:type="paragraph" w:customStyle="1" w:styleId="OpsomCijfer1">
    <w:name w:val="OpsomCijfer1"/>
    <w:basedOn w:val="Standaard"/>
    <w:rsid w:val="00684777"/>
    <w:pPr>
      <w:numPr>
        <w:numId w:val="2"/>
      </w:numPr>
      <w:tabs>
        <w:tab w:val="clear" w:pos="425"/>
      </w:tabs>
    </w:pPr>
  </w:style>
  <w:style w:type="paragraph" w:customStyle="1" w:styleId="OpsomLetter1">
    <w:name w:val="OpsomLetter1"/>
    <w:basedOn w:val="Standaard"/>
    <w:rsid w:val="00684777"/>
    <w:pPr>
      <w:numPr>
        <w:numId w:val="3"/>
      </w:numPr>
      <w:tabs>
        <w:tab w:val="clear" w:pos="425"/>
      </w:tabs>
    </w:pPr>
  </w:style>
  <w:style w:type="paragraph" w:customStyle="1" w:styleId="Standaard1">
    <w:name w:val="Standaard1"/>
    <w:basedOn w:val="Standaard"/>
    <w:next w:val="Standaard"/>
    <w:rsid w:val="00684777"/>
    <w:rPr>
      <w:rFonts w:ascii="Arial Narrow" w:hAnsi="Arial Narrow"/>
      <w:b/>
      <w:sz w:val="24"/>
    </w:rPr>
  </w:style>
  <w:style w:type="paragraph" w:styleId="Voettekst">
    <w:name w:val="footer"/>
    <w:basedOn w:val="Standaard"/>
    <w:link w:val="VoettekstChar"/>
    <w:uiPriority w:val="99"/>
    <w:rsid w:val="00684777"/>
    <w:pPr>
      <w:tabs>
        <w:tab w:val="center" w:pos="4536"/>
        <w:tab w:val="right" w:pos="9072"/>
      </w:tabs>
    </w:pPr>
  </w:style>
  <w:style w:type="character" w:customStyle="1" w:styleId="VoettekstChar">
    <w:name w:val="Voettekst Char"/>
    <w:basedOn w:val="Standaardalinea-lettertype"/>
    <w:link w:val="Voettekst"/>
    <w:uiPriority w:val="99"/>
    <w:rsid w:val="00684777"/>
    <w:rPr>
      <w:rFonts w:ascii="Arial" w:eastAsia="Times New Roman" w:hAnsi="Arial" w:cs="Times New Roman"/>
      <w:szCs w:val="20"/>
    </w:rPr>
  </w:style>
  <w:style w:type="character" w:customStyle="1" w:styleId="Kop4Char">
    <w:name w:val="Kop 4 Char"/>
    <w:basedOn w:val="Standaardalinea-lettertype"/>
    <w:link w:val="Kop4"/>
    <w:uiPriority w:val="9"/>
    <w:semiHidden/>
    <w:rsid w:val="000D1752"/>
    <w:rPr>
      <w:rFonts w:ascii="Arial Narrow" w:eastAsiaTheme="majorEastAsia" w:hAnsi="Arial Narrow" w:cstheme="majorBidi"/>
      <w:b/>
      <w:bCs/>
      <w:color w:val="2F5496" w:themeColor="accent1" w:themeShade="BF"/>
      <w:sz w:val="24"/>
      <w:szCs w:val="24"/>
    </w:rPr>
  </w:style>
  <w:style w:type="paragraph" w:styleId="Lijstalinea">
    <w:name w:val="List Paragraph"/>
    <w:basedOn w:val="Standaard"/>
    <w:uiPriority w:val="34"/>
    <w:qFormat/>
    <w:rsid w:val="007B1FDB"/>
    <w:pPr>
      <w:ind w:left="720"/>
      <w:contextualSpacing/>
    </w:pPr>
  </w:style>
  <w:style w:type="character" w:styleId="Hyperlink">
    <w:name w:val="Hyperlink"/>
    <w:basedOn w:val="Standaardalinea-lettertype"/>
    <w:rsid w:val="007B1FDB"/>
    <w:rPr>
      <w:color w:val="0563C1" w:themeColor="hyperlink"/>
      <w:u w:val="single"/>
    </w:rPr>
  </w:style>
  <w:style w:type="paragraph" w:styleId="Ballontekst">
    <w:name w:val="Balloon Text"/>
    <w:basedOn w:val="Standaard"/>
    <w:link w:val="BallontekstChar"/>
    <w:uiPriority w:val="99"/>
    <w:semiHidden/>
    <w:unhideWhenUsed/>
    <w:rsid w:val="007B1F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1FDB"/>
    <w:rPr>
      <w:rFonts w:ascii="Segoe UI" w:hAnsi="Segoe UI" w:cs="Segoe UI"/>
      <w:sz w:val="18"/>
      <w:szCs w:val="18"/>
    </w:rPr>
  </w:style>
  <w:style w:type="character" w:customStyle="1" w:styleId="Onopgelostemelding1">
    <w:name w:val="Onopgeloste melding1"/>
    <w:basedOn w:val="Standaardalinea-lettertype"/>
    <w:uiPriority w:val="99"/>
    <w:semiHidden/>
    <w:unhideWhenUsed/>
    <w:rsid w:val="00063F2A"/>
    <w:rPr>
      <w:color w:val="605E5C"/>
      <w:shd w:val="clear" w:color="auto" w:fill="E1DFDD"/>
    </w:rPr>
  </w:style>
  <w:style w:type="table" w:styleId="Tabelraster">
    <w:name w:val="Table Grid"/>
    <w:basedOn w:val="Standaardtabel"/>
    <w:rsid w:val="00063F2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770CD7"/>
    <w:pPr>
      <w:tabs>
        <w:tab w:val="center" w:pos="4513"/>
        <w:tab w:val="right" w:pos="9026"/>
      </w:tabs>
    </w:pPr>
  </w:style>
  <w:style w:type="character" w:customStyle="1" w:styleId="KoptekstChar">
    <w:name w:val="Koptekst Char"/>
    <w:basedOn w:val="Standaardalinea-lettertype"/>
    <w:link w:val="Koptekst"/>
    <w:rsid w:val="00770CD7"/>
    <w:rPr>
      <w:rFonts w:ascii="Arial" w:hAnsi="Arial" w:cs="Times New Roman"/>
      <w:szCs w:val="20"/>
    </w:rPr>
  </w:style>
  <w:style w:type="character" w:styleId="GevolgdeHyperlink">
    <w:name w:val="FollowedHyperlink"/>
    <w:basedOn w:val="Standaardalinea-lettertype"/>
    <w:uiPriority w:val="99"/>
    <w:semiHidden/>
    <w:unhideWhenUsed/>
    <w:rsid w:val="00403FF4"/>
    <w:rPr>
      <w:color w:val="954F72" w:themeColor="followedHyperlink"/>
      <w:u w:val="single"/>
    </w:rPr>
  </w:style>
  <w:style w:type="character" w:styleId="Verwijzingopmerking">
    <w:name w:val="annotation reference"/>
    <w:basedOn w:val="Standaardalinea-lettertype"/>
    <w:uiPriority w:val="99"/>
    <w:semiHidden/>
    <w:unhideWhenUsed/>
    <w:rsid w:val="00811684"/>
    <w:rPr>
      <w:sz w:val="16"/>
      <w:szCs w:val="16"/>
    </w:rPr>
  </w:style>
  <w:style w:type="paragraph" w:styleId="Tekstopmerking">
    <w:name w:val="annotation text"/>
    <w:basedOn w:val="Standaard"/>
    <w:link w:val="TekstopmerkingChar"/>
    <w:uiPriority w:val="99"/>
    <w:unhideWhenUsed/>
    <w:rsid w:val="00811684"/>
    <w:rPr>
      <w:sz w:val="20"/>
    </w:rPr>
  </w:style>
  <w:style w:type="character" w:customStyle="1" w:styleId="TekstopmerkingChar">
    <w:name w:val="Tekst opmerking Char"/>
    <w:basedOn w:val="Standaardalinea-lettertype"/>
    <w:link w:val="Tekstopmerking"/>
    <w:uiPriority w:val="99"/>
    <w:rsid w:val="00811684"/>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11684"/>
    <w:rPr>
      <w:b/>
      <w:bCs/>
    </w:rPr>
  </w:style>
  <w:style w:type="character" w:customStyle="1" w:styleId="OnderwerpvanopmerkingChar">
    <w:name w:val="Onderwerp van opmerking Char"/>
    <w:basedOn w:val="TekstopmerkingChar"/>
    <w:link w:val="Onderwerpvanopmerking"/>
    <w:uiPriority w:val="99"/>
    <w:semiHidden/>
    <w:rsid w:val="00811684"/>
    <w:rPr>
      <w:rFonts w:ascii="Arial" w:hAnsi="Arial" w:cs="Times New Roman"/>
      <w:b/>
      <w:bCs/>
      <w:sz w:val="20"/>
      <w:szCs w:val="20"/>
    </w:rPr>
  </w:style>
  <w:style w:type="paragraph" w:styleId="Revisie">
    <w:name w:val="Revision"/>
    <w:hidden/>
    <w:uiPriority w:val="99"/>
    <w:semiHidden/>
    <w:rsid w:val="00F74AE9"/>
    <w:pPr>
      <w:spacing w:after="0" w:line="240" w:lineRule="auto"/>
    </w:pPr>
    <w:rPr>
      <w:rFonts w:ascii="Arial" w:hAnsi="Arial" w:cs="Times New Roman"/>
      <w:szCs w:val="20"/>
    </w:rPr>
  </w:style>
  <w:style w:type="paragraph" w:styleId="Voetnoottekst">
    <w:name w:val="footnote text"/>
    <w:basedOn w:val="Standaard"/>
    <w:link w:val="VoetnoottekstChar"/>
    <w:rsid w:val="00B55E5B"/>
    <w:rPr>
      <w:sz w:val="20"/>
    </w:rPr>
  </w:style>
  <w:style w:type="character" w:customStyle="1" w:styleId="VoetnoottekstChar">
    <w:name w:val="Voetnoottekst Char"/>
    <w:basedOn w:val="Standaardalinea-lettertype"/>
    <w:link w:val="Voetnoottekst"/>
    <w:rsid w:val="00B55E5B"/>
    <w:rPr>
      <w:rFonts w:ascii="Arial" w:hAnsi="Arial" w:cs="Times New Roman"/>
      <w:sz w:val="20"/>
      <w:szCs w:val="20"/>
    </w:rPr>
  </w:style>
  <w:style w:type="character" w:styleId="Voetnootmarkering">
    <w:name w:val="footnote reference"/>
    <w:basedOn w:val="Standaardalinea-lettertype"/>
    <w:rsid w:val="00B55E5B"/>
    <w:rPr>
      <w:vertAlign w:val="superscript"/>
    </w:rPr>
  </w:style>
  <w:style w:type="paragraph" w:customStyle="1" w:styleId="Default">
    <w:name w:val="Default"/>
    <w:rsid w:val="00BD48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A37E7613C0643AF20892EECFD9588" ma:contentTypeVersion="18" ma:contentTypeDescription="Een nieuw document maken." ma:contentTypeScope="" ma:versionID="aa33cc0da05479d27b21c6c2e2ed88c4">
  <xsd:schema xmlns:xsd="http://www.w3.org/2001/XMLSchema" xmlns:xs="http://www.w3.org/2001/XMLSchema" xmlns:p="http://schemas.microsoft.com/office/2006/metadata/properties" xmlns:ns2="8fe6c792-367d-4e8c-9960-a8ad9ca1c4d8" xmlns:ns3="a342bc1d-40e9-45d3-b325-0fa92e56c33c" targetNamespace="http://schemas.microsoft.com/office/2006/metadata/properties" ma:root="true" ma:fieldsID="191eeea5355686b04a7edcbc326335c4" ns2:_="" ns3:_="">
    <xsd:import namespace="8fe6c792-367d-4e8c-9960-a8ad9ca1c4d8"/>
    <xsd:import namespace="a342bc1d-40e9-45d3-b325-0fa92e56c3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6c792-367d-4e8c-9960-a8ad9ca1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2bc1d-40e9-45d3-b325-0fa92e56c33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90c78a09-eee0-4737-9c59-214b6b1aefb8}" ma:internalName="TaxCatchAll" ma:showField="CatchAllData" ma:web="a342bc1d-40e9-45d3-b325-0fa92e56c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 xmlns="8fe6c792-367d-4e8c-9960-a8ad9ca1c4d8" xsi:nil="true"/>
    <lcf76f155ced4ddcb4097134ff3c332f xmlns="8fe6c792-367d-4e8c-9960-a8ad9ca1c4d8">
      <Terms xmlns="http://schemas.microsoft.com/office/infopath/2007/PartnerControls"/>
    </lcf76f155ced4ddcb4097134ff3c332f>
    <TaxCatchAll xmlns="a342bc1d-40e9-45d3-b325-0fa92e56c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327B-C3D4-4108-99E7-A37456804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6c792-367d-4e8c-9960-a8ad9ca1c4d8"/>
    <ds:schemaRef ds:uri="a342bc1d-40e9-45d3-b325-0fa92e56c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09222-F147-406E-9120-7DAAE71D541C}">
  <ds:schemaRefs>
    <ds:schemaRef ds:uri="http://schemas.microsoft.com/office/2006/metadata/properties"/>
    <ds:schemaRef ds:uri="http://schemas.microsoft.com/office/infopath/2007/PartnerControls"/>
    <ds:schemaRef ds:uri="8fe6c792-367d-4e8c-9960-a8ad9ca1c4d8"/>
    <ds:schemaRef ds:uri="a342bc1d-40e9-45d3-b325-0fa92e56c33c"/>
  </ds:schemaRefs>
</ds:datastoreItem>
</file>

<file path=customXml/itemProps3.xml><?xml version="1.0" encoding="utf-8"?>
<ds:datastoreItem xmlns:ds="http://schemas.openxmlformats.org/officeDocument/2006/customXml" ds:itemID="{902F0F2C-7644-4C44-A0F7-5220238603DB}">
  <ds:schemaRefs>
    <ds:schemaRef ds:uri="http://schemas.microsoft.com/sharepoint/v3/contenttype/forms"/>
  </ds:schemaRefs>
</ds:datastoreItem>
</file>

<file path=customXml/itemProps4.xml><?xml version="1.0" encoding="utf-8"?>
<ds:datastoreItem xmlns:ds="http://schemas.openxmlformats.org/officeDocument/2006/customXml" ds:itemID="{91425D9F-29C2-4FFB-9018-7EA48333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7540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Groeneweg, Rozènka (RL)</dc:creator>
  <cp:keywords/>
  <dc:description/>
  <cp:lastModifiedBy>Jeanne Loonen</cp:lastModifiedBy>
  <cp:revision>18</cp:revision>
  <dcterms:created xsi:type="dcterms:W3CDTF">2023-10-18T12:53:00Z</dcterms:created>
  <dcterms:modified xsi:type="dcterms:W3CDTF">2023-12-27T13:49:00Z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0x010100FC9A37E7613C0643AF20892EECFD9588</vt:lpwstr>
  </property>
  <property fmtid="{D5CDD505-2E9C-101B-9397-08002B2CF9AE}" pid="3" name="MediaServiceImageTags">
    <vt:lpwstr/>
  </property>
</Properties>
</file>